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ageBreakBefore w:val="0"/>
        <w:kinsoku/>
        <w:overflowPunct/>
        <w:topLinePunct w:val="0"/>
        <w:bidi w:val="0"/>
        <w:spacing w:line="500" w:lineRule="exact"/>
        <w:rPr>
          <w:rFonts w:hint="default" w:ascii="Times New Roman" w:hAnsi="Times New Roman" w:cs="Times New Roman" w:eastAsiaTheme="minorEastAsia"/>
          <w:color w:val="auto"/>
          <w:sz w:val="24"/>
          <w:szCs w:val="24"/>
          <w:lang w:eastAsia="zh-CN"/>
        </w:rPr>
      </w:pPr>
    </w:p>
    <w:p>
      <w:pPr>
        <w:pStyle w:val="12"/>
        <w:pageBreakBefore w:val="0"/>
        <w:kinsoku/>
        <w:overflowPunct/>
        <w:topLinePunct w:val="0"/>
        <w:bidi w:val="0"/>
        <w:spacing w:line="500" w:lineRule="exact"/>
        <w:rPr>
          <w:rFonts w:hint="default" w:ascii="Times New Roman" w:hAnsi="Times New Roman" w:cs="Times New Roman" w:eastAsiaTheme="minorEastAsia"/>
          <w:color w:val="auto"/>
          <w:sz w:val="24"/>
          <w:szCs w:val="24"/>
          <w:lang w:eastAsia="zh-CN"/>
        </w:rPr>
      </w:pPr>
    </w:p>
    <w:p>
      <w:pPr>
        <w:pStyle w:val="12"/>
        <w:pageBreakBefore w:val="0"/>
        <w:kinsoku/>
        <w:overflowPunct/>
        <w:topLinePunct w:val="0"/>
        <w:bidi w:val="0"/>
        <w:spacing w:line="500" w:lineRule="exact"/>
        <w:rPr>
          <w:rFonts w:hint="default" w:ascii="Times New Roman" w:hAnsi="Times New Roman" w:cs="Times New Roman" w:eastAsiaTheme="minorEastAsia"/>
          <w:color w:val="auto"/>
          <w:sz w:val="32"/>
          <w:szCs w:val="32"/>
          <w:lang w:eastAsia="zh-CN"/>
        </w:rPr>
      </w:pPr>
    </w:p>
    <w:p>
      <w:pPr>
        <w:pStyle w:val="12"/>
        <w:pageBreakBefore w:val="0"/>
        <w:kinsoku/>
        <w:overflowPunct/>
        <w:topLinePunct w:val="0"/>
        <w:bidi w:val="0"/>
        <w:spacing w:line="500" w:lineRule="exact"/>
        <w:jc w:val="center"/>
        <w:outlineLvl w:val="0"/>
        <w:rPr>
          <w:rFonts w:hint="default" w:ascii="Times New Roman" w:hAnsi="Times New Roman" w:cs="Times New Roman" w:eastAsiaTheme="minorEastAsia"/>
          <w:b/>
          <w:color w:val="auto"/>
          <w:sz w:val="40"/>
          <w:szCs w:val="40"/>
          <w:lang w:eastAsia="zh-CN"/>
        </w:rPr>
      </w:pPr>
      <w:r>
        <w:rPr>
          <w:rFonts w:hint="eastAsia" w:ascii="Times New Roman" w:hAnsi="Times New Roman" w:cs="Times New Roman"/>
          <w:b/>
          <w:color w:val="auto"/>
          <w:sz w:val="40"/>
          <w:szCs w:val="40"/>
          <w:lang w:eastAsia="zh-CN"/>
        </w:rPr>
        <w:t>竞 争 性 磋</w:t>
      </w:r>
      <w:r>
        <w:rPr>
          <w:rFonts w:hint="eastAsia" w:ascii="Times New Roman" w:hAnsi="Times New Roman" w:cs="Times New Roman"/>
          <w:b/>
          <w:color w:val="auto"/>
          <w:sz w:val="40"/>
          <w:szCs w:val="40"/>
          <w:lang w:val="en-US" w:eastAsia="zh-CN"/>
        </w:rPr>
        <w:t xml:space="preserve"> </w:t>
      </w:r>
      <w:r>
        <w:rPr>
          <w:rFonts w:hint="eastAsia" w:ascii="Times New Roman" w:hAnsi="Times New Roman" w:cs="Times New Roman"/>
          <w:b/>
          <w:color w:val="auto"/>
          <w:sz w:val="40"/>
          <w:szCs w:val="40"/>
          <w:lang w:eastAsia="zh-CN"/>
        </w:rPr>
        <w:t>商</w:t>
      </w:r>
      <w:r>
        <w:rPr>
          <w:rFonts w:hint="default" w:ascii="Times New Roman" w:hAnsi="Times New Roman" w:cs="Times New Roman"/>
          <w:b/>
          <w:color w:val="auto"/>
          <w:sz w:val="40"/>
          <w:szCs w:val="40"/>
        </w:rPr>
        <w:t xml:space="preserve"> 文 件</w:t>
      </w:r>
    </w:p>
    <w:p>
      <w:pPr>
        <w:pStyle w:val="12"/>
        <w:pageBreakBefore w:val="0"/>
        <w:kinsoku/>
        <w:overflowPunct/>
        <w:topLinePunct w:val="0"/>
        <w:bidi w:val="0"/>
        <w:spacing w:line="500" w:lineRule="exact"/>
        <w:jc w:val="center"/>
        <w:outlineLvl w:val="0"/>
        <w:rPr>
          <w:rFonts w:hint="default" w:ascii="Times New Roman" w:hAnsi="Times New Roman" w:cs="Times New Roman" w:eastAsiaTheme="minorEastAsia"/>
          <w:b/>
          <w:color w:val="auto"/>
          <w:sz w:val="32"/>
          <w:szCs w:val="32"/>
          <w:lang w:eastAsia="zh-CN"/>
        </w:rPr>
      </w:pPr>
    </w:p>
    <w:p>
      <w:pPr>
        <w:pStyle w:val="12"/>
        <w:pageBreakBefore w:val="0"/>
        <w:kinsoku/>
        <w:overflowPunct/>
        <w:topLinePunct w:val="0"/>
        <w:bidi w:val="0"/>
        <w:spacing w:line="500" w:lineRule="exact"/>
        <w:jc w:val="center"/>
        <w:outlineLvl w:val="0"/>
        <w:rPr>
          <w:rFonts w:hint="default" w:ascii="Times New Roman" w:hAnsi="Times New Roman" w:cs="Times New Roman" w:eastAsiaTheme="minorEastAsia"/>
          <w:color w:val="auto"/>
          <w:sz w:val="32"/>
          <w:szCs w:val="32"/>
          <w:lang w:eastAsia="zh-CN"/>
        </w:rPr>
      </w:pPr>
    </w:p>
    <w:p>
      <w:pPr>
        <w:pStyle w:val="12"/>
        <w:pageBreakBefore w:val="0"/>
        <w:kinsoku/>
        <w:overflowPunct/>
        <w:topLinePunct w:val="0"/>
        <w:bidi w:val="0"/>
        <w:spacing w:line="500" w:lineRule="exact"/>
        <w:jc w:val="center"/>
        <w:outlineLvl w:val="0"/>
        <w:rPr>
          <w:rFonts w:hint="default" w:ascii="Times New Roman" w:hAnsi="Times New Roman" w:cs="Times New Roman" w:eastAsiaTheme="minorEastAsia"/>
          <w:color w:val="auto"/>
          <w:sz w:val="32"/>
          <w:szCs w:val="32"/>
          <w:lang w:eastAsia="zh-CN"/>
        </w:rPr>
      </w:pPr>
    </w:p>
    <w:p>
      <w:pPr>
        <w:pStyle w:val="12"/>
        <w:pageBreakBefore w:val="0"/>
        <w:kinsoku/>
        <w:overflowPunct/>
        <w:topLinePunct w:val="0"/>
        <w:bidi w:val="0"/>
        <w:spacing w:line="500" w:lineRule="exact"/>
        <w:jc w:val="center"/>
        <w:outlineLvl w:val="1"/>
        <w:rPr>
          <w:rFonts w:hint="default" w:ascii="Times New Roman" w:hAnsi="Times New Roman" w:cs="Times New Roman" w:eastAsiaTheme="minorEastAsia"/>
          <w:b/>
          <w:color w:val="auto"/>
          <w:sz w:val="32"/>
          <w:szCs w:val="32"/>
          <w:lang w:eastAsia="zh-CN"/>
        </w:rPr>
      </w:pPr>
      <w:r>
        <w:rPr>
          <w:rFonts w:hint="default" w:ascii="Times New Roman" w:hAnsi="Times New Roman" w:cs="Times New Roman"/>
          <w:b/>
          <w:color w:val="auto"/>
          <w:sz w:val="32"/>
          <w:szCs w:val="32"/>
        </w:rPr>
        <w:t>（</w:t>
      </w:r>
      <w:r>
        <w:rPr>
          <w:rFonts w:hint="eastAsia" w:ascii="Times New Roman" w:hAnsi="Times New Roman" w:cs="Times New Roman"/>
          <w:b/>
          <w:color w:val="auto"/>
          <w:sz w:val="32"/>
          <w:szCs w:val="32"/>
          <w:lang w:val="en-US" w:eastAsia="zh-CN"/>
        </w:rPr>
        <w:t>服务</w:t>
      </w:r>
      <w:r>
        <w:rPr>
          <w:rFonts w:hint="default" w:ascii="Times New Roman" w:hAnsi="Times New Roman" w:cs="Times New Roman"/>
          <w:b/>
          <w:color w:val="auto"/>
          <w:sz w:val="32"/>
          <w:szCs w:val="32"/>
        </w:rPr>
        <w:t>类）</w:t>
      </w:r>
    </w:p>
    <w:p>
      <w:pPr>
        <w:pStyle w:val="12"/>
        <w:pageBreakBefore w:val="0"/>
        <w:kinsoku/>
        <w:overflowPunct/>
        <w:topLinePunct w:val="0"/>
        <w:bidi w:val="0"/>
        <w:spacing w:line="500" w:lineRule="exact"/>
        <w:jc w:val="center"/>
        <w:outlineLvl w:val="1"/>
        <w:rPr>
          <w:rFonts w:hint="default" w:ascii="Times New Roman" w:hAnsi="Times New Roman" w:cs="Times New Roman" w:eastAsiaTheme="minorEastAsia"/>
          <w:b/>
          <w:color w:val="auto"/>
          <w:sz w:val="32"/>
          <w:szCs w:val="32"/>
          <w:lang w:eastAsia="zh-CN"/>
        </w:rPr>
      </w:pPr>
    </w:p>
    <w:p>
      <w:pPr>
        <w:pStyle w:val="12"/>
        <w:pageBreakBefore w:val="0"/>
        <w:kinsoku/>
        <w:overflowPunct/>
        <w:topLinePunct w:val="0"/>
        <w:bidi w:val="0"/>
        <w:spacing w:line="500" w:lineRule="exact"/>
        <w:jc w:val="center"/>
        <w:outlineLvl w:val="1"/>
        <w:rPr>
          <w:rFonts w:hint="default" w:ascii="Times New Roman" w:hAnsi="Times New Roman" w:cs="Times New Roman" w:eastAsiaTheme="minorEastAsia"/>
          <w:color w:val="auto"/>
          <w:sz w:val="32"/>
          <w:szCs w:val="32"/>
          <w:lang w:eastAsia="zh-CN"/>
        </w:rPr>
      </w:pPr>
    </w:p>
    <w:p>
      <w:pPr>
        <w:pStyle w:val="12"/>
        <w:pageBreakBefore w:val="0"/>
        <w:kinsoku/>
        <w:overflowPunct/>
        <w:topLinePunct w:val="0"/>
        <w:bidi w:val="0"/>
        <w:spacing w:line="500" w:lineRule="exact"/>
        <w:jc w:val="center"/>
        <w:outlineLvl w:val="1"/>
        <w:rPr>
          <w:rFonts w:hint="default" w:ascii="Times New Roman" w:hAnsi="Times New Roman" w:cs="Times New Roman" w:eastAsiaTheme="minorEastAsia"/>
          <w:color w:val="auto"/>
          <w:sz w:val="32"/>
          <w:szCs w:val="32"/>
          <w:lang w:eastAsia="zh-CN"/>
        </w:rPr>
      </w:pPr>
    </w:p>
    <w:p>
      <w:pPr>
        <w:pStyle w:val="12"/>
        <w:pageBreakBefore w:val="0"/>
        <w:kinsoku/>
        <w:overflowPunct/>
        <w:topLinePunct w:val="0"/>
        <w:bidi w:val="0"/>
        <w:spacing w:line="500" w:lineRule="exact"/>
        <w:jc w:val="center"/>
        <w:outlineLvl w:val="1"/>
        <w:rPr>
          <w:rFonts w:hint="default" w:ascii="Times New Roman" w:hAnsi="Times New Roman" w:cs="Times New Roman" w:eastAsiaTheme="minorEastAsia"/>
          <w:color w:val="auto"/>
          <w:sz w:val="32"/>
          <w:szCs w:val="32"/>
          <w:lang w:eastAsia="zh-CN"/>
        </w:rPr>
      </w:pPr>
    </w:p>
    <w:p>
      <w:pPr>
        <w:pStyle w:val="12"/>
        <w:pageBreakBefore w:val="0"/>
        <w:kinsoku/>
        <w:overflowPunct/>
        <w:topLinePunct w:val="0"/>
        <w:bidi w:val="0"/>
        <w:spacing w:line="500" w:lineRule="exact"/>
        <w:jc w:val="center"/>
        <w:outlineLvl w:val="1"/>
        <w:rPr>
          <w:rFonts w:hint="default" w:ascii="Times New Roman" w:hAnsi="Times New Roman" w:cs="Times New Roman" w:eastAsiaTheme="minorEastAsia"/>
          <w:color w:val="auto"/>
          <w:sz w:val="32"/>
          <w:szCs w:val="32"/>
          <w:lang w:eastAsia="zh-CN"/>
        </w:rPr>
      </w:pPr>
    </w:p>
    <w:p>
      <w:pPr>
        <w:pStyle w:val="12"/>
        <w:pageBreakBefore w:val="0"/>
        <w:kinsoku/>
        <w:overflowPunct/>
        <w:topLinePunct w:val="0"/>
        <w:bidi w:val="0"/>
        <w:spacing w:line="500" w:lineRule="exact"/>
        <w:jc w:val="center"/>
        <w:outlineLvl w:val="1"/>
        <w:rPr>
          <w:rFonts w:hint="default" w:ascii="Times New Roman" w:hAnsi="Times New Roman" w:cs="Times New Roman" w:eastAsiaTheme="minorEastAsia"/>
          <w:color w:val="auto"/>
          <w:sz w:val="32"/>
          <w:szCs w:val="32"/>
          <w:lang w:eastAsia="zh-CN"/>
        </w:rPr>
      </w:pPr>
    </w:p>
    <w:p>
      <w:pPr>
        <w:pStyle w:val="12"/>
        <w:pageBreakBefore w:val="0"/>
        <w:kinsoku/>
        <w:overflowPunct/>
        <w:topLinePunct w:val="0"/>
        <w:bidi w:val="0"/>
        <w:spacing w:line="500" w:lineRule="exact"/>
        <w:jc w:val="center"/>
        <w:outlineLvl w:val="1"/>
        <w:rPr>
          <w:rFonts w:hint="default" w:ascii="Times New Roman" w:hAnsi="Times New Roman" w:cs="Times New Roman" w:eastAsiaTheme="minorEastAsia"/>
          <w:color w:val="auto"/>
          <w:sz w:val="32"/>
          <w:szCs w:val="32"/>
          <w:lang w:eastAsia="zh-CN"/>
        </w:rPr>
      </w:pPr>
    </w:p>
    <w:p>
      <w:pPr>
        <w:pStyle w:val="12"/>
        <w:pageBreakBefore w:val="0"/>
        <w:kinsoku/>
        <w:overflowPunct/>
        <w:topLinePunct w:val="0"/>
        <w:bidi w:val="0"/>
        <w:spacing w:line="500" w:lineRule="exact"/>
        <w:jc w:val="center"/>
        <w:outlineLvl w:val="1"/>
        <w:rPr>
          <w:rFonts w:hint="default" w:ascii="Times New Roman" w:hAnsi="Times New Roman" w:cs="Times New Roman" w:eastAsiaTheme="minorEastAsia"/>
          <w:color w:val="auto"/>
          <w:sz w:val="32"/>
          <w:szCs w:val="32"/>
          <w:lang w:eastAsia="zh-CN"/>
        </w:rPr>
      </w:pPr>
    </w:p>
    <w:p>
      <w:pPr>
        <w:pStyle w:val="12"/>
        <w:pageBreakBefore w:val="0"/>
        <w:kinsoku/>
        <w:overflowPunct/>
        <w:topLinePunct w:val="0"/>
        <w:bidi w:val="0"/>
        <w:spacing w:line="500" w:lineRule="exact"/>
        <w:jc w:val="center"/>
        <w:outlineLvl w:val="1"/>
        <w:rPr>
          <w:rFonts w:hint="default" w:ascii="Times New Roman" w:hAnsi="Times New Roman" w:cs="Times New Roman" w:eastAsiaTheme="minorEastAsia"/>
          <w:color w:val="auto"/>
          <w:sz w:val="32"/>
          <w:szCs w:val="32"/>
          <w:lang w:eastAsia="zh-CN"/>
        </w:rPr>
      </w:pPr>
    </w:p>
    <w:p>
      <w:pPr>
        <w:pStyle w:val="12"/>
        <w:pageBreakBefore w:val="0"/>
        <w:kinsoku/>
        <w:overflowPunct/>
        <w:topLinePunct w:val="0"/>
        <w:bidi w:val="0"/>
        <w:spacing w:line="500" w:lineRule="exact"/>
        <w:jc w:val="center"/>
        <w:outlineLvl w:val="1"/>
        <w:rPr>
          <w:rFonts w:hint="default" w:ascii="Times New Roman" w:hAnsi="Times New Roman" w:cs="Times New Roman" w:eastAsiaTheme="minorEastAsia"/>
          <w:color w:val="auto"/>
          <w:sz w:val="32"/>
          <w:szCs w:val="32"/>
          <w:lang w:eastAsia="zh-CN"/>
        </w:rPr>
      </w:pPr>
    </w:p>
    <w:p>
      <w:pPr>
        <w:pStyle w:val="12"/>
        <w:pageBreakBefore w:val="0"/>
        <w:kinsoku/>
        <w:overflowPunct/>
        <w:topLinePunct w:val="0"/>
        <w:bidi w:val="0"/>
        <w:spacing w:line="500" w:lineRule="exact"/>
        <w:jc w:val="center"/>
        <w:outlineLvl w:val="1"/>
        <w:rPr>
          <w:rFonts w:hint="default" w:ascii="Times New Roman" w:hAnsi="Times New Roman" w:cs="Times New Roman" w:eastAsiaTheme="minorEastAsia"/>
          <w:color w:val="auto"/>
          <w:sz w:val="32"/>
          <w:szCs w:val="32"/>
          <w:lang w:eastAsia="zh-CN"/>
        </w:rPr>
      </w:pPr>
    </w:p>
    <w:p>
      <w:pPr>
        <w:pStyle w:val="12"/>
        <w:pageBreakBefore w:val="0"/>
        <w:kinsoku/>
        <w:overflowPunct/>
        <w:topLinePunct w:val="0"/>
        <w:bidi w:val="0"/>
        <w:spacing w:line="500" w:lineRule="exact"/>
        <w:jc w:val="center"/>
        <w:outlineLvl w:val="2"/>
        <w:rPr>
          <w:rFonts w:hint="default" w:ascii="Times New Roman" w:hAnsi="Times New Roman" w:cs="Times New Roman" w:eastAsiaTheme="minorEastAsia"/>
          <w:b/>
          <w:color w:val="auto"/>
          <w:sz w:val="32"/>
          <w:szCs w:val="32"/>
          <w:highlight w:val="none"/>
          <w:lang w:eastAsia="zh-CN"/>
        </w:rPr>
      </w:pPr>
      <w:r>
        <w:rPr>
          <w:rFonts w:hint="default" w:ascii="Times New Roman" w:hAnsi="Times New Roman" w:cs="Times New Roman"/>
          <w:b/>
          <w:color w:val="auto"/>
          <w:sz w:val="32"/>
          <w:szCs w:val="32"/>
          <w:highlight w:val="none"/>
        </w:rPr>
        <w:t>采购项目名称：</w:t>
      </w:r>
      <w:r>
        <w:rPr>
          <w:rFonts w:hint="eastAsia" w:ascii="Times New Roman" w:hAnsi="Times New Roman" w:cs="Times New Roman"/>
          <w:b/>
          <w:color w:val="auto"/>
          <w:sz w:val="32"/>
          <w:szCs w:val="32"/>
          <w:highlight w:val="none"/>
          <w:lang w:val="en-US" w:eastAsia="zh-CN"/>
        </w:rPr>
        <w:t>拍摄制作</w:t>
      </w:r>
      <w:r>
        <w:rPr>
          <w:rFonts w:hint="default" w:ascii="Times New Roman" w:hAnsi="Times New Roman" w:cs="Times New Roman"/>
          <w:b/>
          <w:color w:val="auto"/>
          <w:sz w:val="32"/>
          <w:szCs w:val="32"/>
          <w:highlight w:val="none"/>
        </w:rPr>
        <w:t>达州市</w:t>
      </w:r>
      <w:r>
        <w:rPr>
          <w:rFonts w:hint="eastAsia" w:ascii="Times New Roman" w:hAnsi="Times New Roman" w:cs="Times New Roman"/>
          <w:b/>
          <w:color w:val="auto"/>
          <w:sz w:val="32"/>
          <w:szCs w:val="32"/>
          <w:highlight w:val="none"/>
          <w:lang w:val="en-US" w:eastAsia="zh-CN"/>
        </w:rPr>
        <w:t>农科院</w:t>
      </w:r>
      <w:r>
        <w:rPr>
          <w:rFonts w:hint="default" w:ascii="Times New Roman" w:hAnsi="Times New Roman" w:cs="Times New Roman"/>
          <w:b/>
          <w:color w:val="auto"/>
          <w:sz w:val="32"/>
          <w:szCs w:val="32"/>
          <w:highlight w:val="none"/>
        </w:rPr>
        <w:t>专题宣传片</w:t>
      </w:r>
      <w:r>
        <w:rPr>
          <w:rFonts w:hint="default" w:ascii="Times New Roman" w:hAnsi="Times New Roman" w:cs="Times New Roman"/>
          <w:b/>
          <w:color w:val="auto"/>
          <w:sz w:val="32"/>
          <w:szCs w:val="32"/>
          <w:highlight w:val="none"/>
          <w:lang w:eastAsia="zh-CN"/>
        </w:rPr>
        <w:t>项目</w:t>
      </w:r>
    </w:p>
    <w:p>
      <w:pPr>
        <w:pStyle w:val="12"/>
        <w:pageBreakBefore w:val="0"/>
        <w:kinsoku/>
        <w:overflowPunct/>
        <w:topLinePunct w:val="0"/>
        <w:bidi w:val="0"/>
        <w:spacing w:line="500" w:lineRule="exact"/>
        <w:jc w:val="center"/>
        <w:outlineLvl w:val="2"/>
        <w:rPr>
          <w:rFonts w:hint="default" w:ascii="Times New Roman" w:hAnsi="Times New Roman" w:cs="Times New Roman" w:eastAsiaTheme="minorEastAsia"/>
          <w:b/>
          <w:color w:val="auto"/>
          <w:sz w:val="32"/>
          <w:szCs w:val="32"/>
          <w:lang w:eastAsia="zh-CN"/>
        </w:rPr>
      </w:pPr>
    </w:p>
    <w:p>
      <w:pPr>
        <w:pStyle w:val="12"/>
        <w:pageBreakBefore w:val="0"/>
        <w:kinsoku/>
        <w:overflowPunct/>
        <w:topLinePunct w:val="0"/>
        <w:bidi w:val="0"/>
        <w:spacing w:line="500" w:lineRule="exact"/>
        <w:jc w:val="center"/>
        <w:outlineLvl w:val="2"/>
        <w:rPr>
          <w:rFonts w:hint="default" w:ascii="Times New Roman" w:hAnsi="Times New Roman" w:cs="Times New Roman" w:eastAsiaTheme="minorEastAsia"/>
          <w:color w:val="auto"/>
          <w:sz w:val="32"/>
          <w:szCs w:val="32"/>
          <w:lang w:eastAsia="zh-CN"/>
        </w:rPr>
      </w:pPr>
    </w:p>
    <w:p>
      <w:pPr>
        <w:pStyle w:val="12"/>
        <w:pageBreakBefore w:val="0"/>
        <w:kinsoku/>
        <w:overflowPunct/>
        <w:topLinePunct w:val="0"/>
        <w:bidi w:val="0"/>
        <w:spacing w:line="500" w:lineRule="exact"/>
        <w:jc w:val="center"/>
        <w:outlineLvl w:val="2"/>
        <w:rPr>
          <w:rFonts w:hint="default" w:ascii="Times New Roman" w:hAnsi="Times New Roman" w:cs="Times New Roman" w:eastAsiaTheme="minorEastAsia"/>
          <w:color w:val="auto"/>
          <w:sz w:val="32"/>
          <w:szCs w:val="32"/>
          <w:lang w:eastAsia="zh-CN"/>
        </w:rPr>
      </w:pPr>
    </w:p>
    <w:p>
      <w:pPr>
        <w:pStyle w:val="12"/>
        <w:pageBreakBefore w:val="0"/>
        <w:kinsoku/>
        <w:overflowPunct/>
        <w:topLinePunct w:val="0"/>
        <w:bidi w:val="0"/>
        <w:spacing w:line="500" w:lineRule="exact"/>
        <w:jc w:val="center"/>
        <w:outlineLvl w:val="2"/>
        <w:rPr>
          <w:rFonts w:hint="default" w:ascii="Times New Roman" w:hAnsi="Times New Roman" w:cs="Times New Roman"/>
          <w:color w:val="auto"/>
          <w:sz w:val="32"/>
          <w:szCs w:val="32"/>
        </w:rPr>
      </w:pPr>
      <w:r>
        <w:rPr>
          <w:rFonts w:hint="default" w:ascii="Times New Roman" w:hAnsi="Times New Roman" w:cs="Times New Roman"/>
          <w:b/>
          <w:color w:val="auto"/>
          <w:sz w:val="32"/>
          <w:szCs w:val="32"/>
          <w:lang w:eastAsia="zh-CN"/>
        </w:rPr>
        <w:t>达州市农业科学研究院</w:t>
      </w:r>
      <w:r>
        <w:rPr>
          <w:rFonts w:hint="default" w:ascii="Times New Roman" w:hAnsi="Times New Roman" w:cs="Times New Roman"/>
          <w:b/>
          <w:color w:val="auto"/>
          <w:sz w:val="32"/>
          <w:szCs w:val="32"/>
        </w:rPr>
        <w:t>编制</w:t>
      </w:r>
    </w:p>
    <w:p>
      <w:pPr>
        <w:pStyle w:val="12"/>
        <w:pageBreakBefore w:val="0"/>
        <w:kinsoku/>
        <w:overflowPunct/>
        <w:topLinePunct w:val="0"/>
        <w:bidi w:val="0"/>
        <w:spacing w:line="500" w:lineRule="exact"/>
        <w:jc w:val="center"/>
        <w:outlineLvl w:val="2"/>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202</w:t>
      </w:r>
      <w:r>
        <w:rPr>
          <w:rFonts w:hint="eastAsia" w:ascii="Times New Roman" w:hAnsi="Times New Roman" w:cs="Times New Roman"/>
          <w:b/>
          <w:color w:val="auto"/>
          <w:sz w:val="32"/>
          <w:szCs w:val="32"/>
          <w:lang w:val="en-US" w:eastAsia="zh-CN"/>
        </w:rPr>
        <w:t>4</w:t>
      </w:r>
      <w:r>
        <w:rPr>
          <w:rFonts w:hint="default" w:ascii="Times New Roman" w:hAnsi="Times New Roman" w:cs="Times New Roman"/>
          <w:b/>
          <w:color w:val="auto"/>
          <w:sz w:val="32"/>
          <w:szCs w:val="32"/>
        </w:rPr>
        <w:t>年</w:t>
      </w:r>
      <w:r>
        <w:rPr>
          <w:rFonts w:hint="eastAsia" w:ascii="Times New Roman" w:hAnsi="Times New Roman" w:cs="Times New Roman"/>
          <w:b/>
          <w:color w:val="auto"/>
          <w:sz w:val="32"/>
          <w:szCs w:val="32"/>
          <w:lang w:val="en-US" w:eastAsia="zh-CN"/>
        </w:rPr>
        <w:t>4</w:t>
      </w:r>
      <w:r>
        <w:rPr>
          <w:rFonts w:hint="default" w:ascii="Times New Roman" w:hAnsi="Times New Roman" w:cs="Times New Roman"/>
          <w:b/>
          <w:color w:val="auto"/>
          <w:sz w:val="32"/>
          <w:szCs w:val="32"/>
        </w:rPr>
        <w:t>月</w:t>
      </w:r>
    </w:p>
    <w:p>
      <w:pPr>
        <w:pageBreakBefore w:val="0"/>
        <w:kinsoku/>
        <w:overflowPunct/>
        <w:topLinePunct w:val="0"/>
        <w:bidi w:val="0"/>
        <w:spacing w:line="500" w:lineRule="exact"/>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br w:type="page"/>
      </w:r>
    </w:p>
    <w:p>
      <w:pPr>
        <w:pStyle w:val="12"/>
        <w:pageBreakBefore w:val="0"/>
        <w:kinsoku/>
        <w:overflowPunct/>
        <w:topLinePunct w:val="0"/>
        <w:bidi w:val="0"/>
        <w:spacing w:line="500" w:lineRule="exact"/>
        <w:jc w:val="center"/>
        <w:outlineLvl w:val="1"/>
        <w:rPr>
          <w:rFonts w:hint="default" w:ascii="Times New Roman" w:hAnsi="Times New Roman" w:cs="Times New Roman"/>
          <w:color w:val="auto"/>
          <w:sz w:val="32"/>
          <w:szCs w:val="32"/>
        </w:rPr>
      </w:pPr>
      <w:r>
        <w:rPr>
          <w:rFonts w:hint="default" w:ascii="Times New Roman" w:hAnsi="Times New Roman" w:cs="Times New Roman"/>
          <w:b/>
          <w:color w:val="auto"/>
          <w:sz w:val="32"/>
          <w:szCs w:val="32"/>
        </w:rPr>
        <w:t xml:space="preserve">第一章 </w:t>
      </w:r>
      <w:r>
        <w:rPr>
          <w:rFonts w:hint="eastAsia" w:ascii="Times New Roman" w:hAnsi="Times New Roman" w:cs="Times New Roman"/>
          <w:b/>
          <w:color w:val="auto"/>
          <w:sz w:val="32"/>
          <w:szCs w:val="32"/>
          <w:lang w:eastAsia="zh-CN"/>
        </w:rPr>
        <w:t>竞争性磋商</w:t>
      </w:r>
      <w:r>
        <w:rPr>
          <w:rFonts w:hint="default" w:ascii="Times New Roman" w:hAnsi="Times New Roman" w:cs="Times New Roman"/>
          <w:b/>
          <w:color w:val="auto"/>
          <w:sz w:val="32"/>
          <w:szCs w:val="32"/>
        </w:rPr>
        <w:t>邀请</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lang w:eastAsia="zh-CN"/>
        </w:rPr>
      </w:pP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eastAsiaTheme="minorEastAsia"/>
          <w:color w:val="auto"/>
          <w:kern w:val="0"/>
          <w:sz w:val="24"/>
          <w:szCs w:val="24"/>
          <w:lang w:val="en-US" w:eastAsia="zh-CN"/>
        </w:rPr>
        <w:t>达州市农业科学研究院</w:t>
      </w:r>
      <w:r>
        <w:rPr>
          <w:rFonts w:hint="default" w:ascii="Times New Roman" w:hAnsi="Times New Roman" w:cs="Times New Roman" w:eastAsiaTheme="minorEastAsia"/>
          <w:color w:val="auto"/>
          <w:kern w:val="0"/>
          <w:sz w:val="24"/>
          <w:szCs w:val="24"/>
          <w:lang w:val="en-US" w:eastAsia="zh-Hans"/>
        </w:rPr>
        <w:t>拟对</w:t>
      </w:r>
      <w:r>
        <w:rPr>
          <w:rFonts w:hint="default" w:ascii="Times New Roman" w:hAnsi="Times New Roman" w:cs="Times New Roman" w:eastAsiaTheme="minorEastAsia"/>
          <w:color w:val="auto"/>
          <w:kern w:val="0"/>
          <w:sz w:val="24"/>
          <w:szCs w:val="24"/>
          <w:highlight w:val="none"/>
          <w:lang w:val="en-US" w:eastAsia="zh-Hans"/>
        </w:rPr>
        <w:t>拍摄制作达州市农科院专题宣传片项目</w:t>
      </w:r>
      <w:r>
        <w:rPr>
          <w:rFonts w:hint="default" w:ascii="Times New Roman" w:hAnsi="Times New Roman" w:cs="Times New Roman"/>
          <w:color w:val="auto"/>
          <w:sz w:val="24"/>
          <w:szCs w:val="24"/>
        </w:rPr>
        <w:t>采用</w:t>
      </w:r>
      <w:r>
        <w:rPr>
          <w:rFonts w:hint="eastAsia" w:ascii="Times New Roman" w:hAnsi="Times New Roman" w:cs="Times New Roman"/>
          <w:color w:val="auto"/>
          <w:sz w:val="24"/>
          <w:szCs w:val="24"/>
          <w:lang w:eastAsia="zh-CN"/>
        </w:rPr>
        <w:t>竞争性磋商</w:t>
      </w:r>
      <w:r>
        <w:rPr>
          <w:rFonts w:hint="default" w:ascii="Times New Roman" w:hAnsi="Times New Roman" w:cs="Times New Roman"/>
          <w:color w:val="auto"/>
          <w:sz w:val="24"/>
          <w:szCs w:val="24"/>
        </w:rPr>
        <w:t>采购方式进行采购，兹邀请供应商参加本项目的</w:t>
      </w:r>
      <w:r>
        <w:rPr>
          <w:rFonts w:hint="eastAsia" w:ascii="Times New Roman" w:hAnsi="Times New Roman" w:cs="Times New Roman"/>
          <w:color w:val="auto"/>
          <w:sz w:val="24"/>
          <w:szCs w:val="24"/>
          <w:lang w:eastAsia="zh-CN"/>
        </w:rPr>
        <w:t>竞争性磋商</w:t>
      </w:r>
      <w:r>
        <w:rPr>
          <w:rFonts w:hint="default" w:ascii="Times New Roman" w:hAnsi="Times New Roman" w:cs="Times New Roman"/>
          <w:color w:val="auto"/>
          <w:sz w:val="24"/>
          <w:szCs w:val="24"/>
        </w:rPr>
        <w:t>。</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2"/>
        <w:rPr>
          <w:rFonts w:hint="default" w:ascii="Times New Roman" w:hAnsi="Times New Roman" w:cs="Times New Roman"/>
          <w:b/>
          <w:color w:val="auto"/>
          <w:sz w:val="24"/>
          <w:szCs w:val="24"/>
        </w:rPr>
      </w:pPr>
      <w:r>
        <w:rPr>
          <w:rFonts w:hint="eastAsia" w:ascii="Times New Roman" w:hAnsi="Times New Roman" w:cs="Times New Roman"/>
          <w:b/>
          <w:color w:val="auto"/>
          <w:sz w:val="24"/>
          <w:szCs w:val="24"/>
          <w:lang w:val="en-US" w:eastAsia="zh-CN"/>
        </w:rPr>
        <w:t>1.1</w:t>
      </w:r>
      <w:r>
        <w:rPr>
          <w:rFonts w:hint="default" w:ascii="Times New Roman" w:hAnsi="Times New Roman" w:cs="Times New Roman"/>
          <w:b/>
          <w:color w:val="auto"/>
          <w:sz w:val="24"/>
          <w:szCs w:val="24"/>
        </w:rPr>
        <w:t>采购项目编号：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cs="Times New Roman"/>
          <w:color w:val="auto"/>
          <w:sz w:val="24"/>
          <w:szCs w:val="24"/>
          <w:lang w:eastAsia="zh-CN"/>
        </w:rPr>
      </w:pPr>
      <w:r>
        <w:rPr>
          <w:rFonts w:hint="eastAsia" w:ascii="Times New Roman" w:hAnsi="Times New Roman" w:cs="Times New Roman"/>
          <w:b/>
          <w:color w:val="auto"/>
          <w:sz w:val="24"/>
          <w:szCs w:val="24"/>
          <w:lang w:val="en-US" w:eastAsia="zh-CN"/>
        </w:rPr>
        <w:t>1.2</w:t>
      </w:r>
      <w:r>
        <w:rPr>
          <w:rFonts w:hint="default" w:ascii="Times New Roman" w:hAnsi="Times New Roman" w:cs="Times New Roman"/>
          <w:b/>
          <w:color w:val="auto"/>
          <w:sz w:val="24"/>
          <w:szCs w:val="24"/>
        </w:rPr>
        <w:t>采购项目名称：</w:t>
      </w:r>
      <w:r>
        <w:rPr>
          <w:rFonts w:hint="default" w:ascii="Times New Roman" w:hAnsi="Times New Roman" w:cs="Times New Roman" w:eastAsiaTheme="minorEastAsia"/>
          <w:color w:val="auto"/>
          <w:kern w:val="0"/>
          <w:sz w:val="24"/>
          <w:szCs w:val="24"/>
          <w:lang w:val="en-US" w:eastAsia="zh-Hans"/>
        </w:rPr>
        <w:t>达州市农业科学研究院专题宣传片项目</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2"/>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1.3</w:t>
      </w:r>
      <w:r>
        <w:rPr>
          <w:rFonts w:hint="eastAsia" w:ascii="Times New Roman" w:hAnsi="Times New Roman" w:cs="Times New Roman"/>
          <w:b/>
          <w:color w:val="auto"/>
          <w:sz w:val="24"/>
          <w:szCs w:val="24"/>
          <w:lang w:eastAsia="zh-CN"/>
        </w:rPr>
        <w:t>磋商</w:t>
      </w:r>
      <w:r>
        <w:rPr>
          <w:rFonts w:hint="default" w:ascii="Times New Roman" w:hAnsi="Times New Roman" w:cs="Times New Roman"/>
          <w:b/>
          <w:color w:val="auto"/>
          <w:sz w:val="24"/>
          <w:szCs w:val="24"/>
        </w:rPr>
        <w:t>项目简介：</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eastAsia" w:ascii="Times New Roman" w:hAnsi="Times New Roman" w:cs="Times New Roman" w:eastAsiaTheme="minorEastAsia"/>
          <w:color w:val="auto"/>
          <w:sz w:val="24"/>
          <w:szCs w:val="24"/>
          <w:highlight w:val="none"/>
          <w:lang w:eastAsia="zh-CN"/>
        </w:rPr>
      </w:pPr>
      <w:r>
        <w:rPr>
          <w:rFonts w:hint="default" w:ascii="Times New Roman" w:hAnsi="Times New Roman" w:cs="Times New Roman"/>
          <w:color w:val="auto"/>
          <w:sz w:val="24"/>
          <w:szCs w:val="24"/>
        </w:rPr>
        <w:t>资金来源、预算金额</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预算品目及最高限价：财政性资金</w:t>
      </w:r>
      <w:r>
        <w:rPr>
          <w:rFonts w:hint="eastAsia" w:ascii="Times New Roman" w:hAnsi="Times New Roman" w:cs="Times New Roman"/>
          <w:color w:val="auto"/>
          <w:sz w:val="24"/>
          <w:szCs w:val="24"/>
          <w:highlight w:val="none"/>
          <w:lang w:eastAsia="zh-CN"/>
        </w:rPr>
        <w:t>；服务；</w:t>
      </w:r>
      <w:r>
        <w:rPr>
          <w:rFonts w:hint="eastAsia" w:ascii="Times New Roman" w:hAnsi="Times New Roman" w:cs="Times New Roman"/>
          <w:color w:val="auto"/>
          <w:sz w:val="24"/>
          <w:szCs w:val="24"/>
          <w:highlight w:val="none"/>
          <w:lang w:val="en-US" w:eastAsia="zh-CN"/>
        </w:rPr>
        <w:t>100000</w:t>
      </w:r>
      <w:r>
        <w:rPr>
          <w:rFonts w:hint="default" w:ascii="Times New Roman" w:hAnsi="Times New Roman" w:cs="Times New Roman"/>
          <w:color w:val="auto"/>
          <w:sz w:val="24"/>
          <w:szCs w:val="24"/>
          <w:highlight w:val="none"/>
        </w:rPr>
        <w:t>元</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大写：</w:t>
      </w:r>
      <w:r>
        <w:rPr>
          <w:rFonts w:hint="eastAsia" w:ascii="Times New Roman" w:hAnsi="Times New Roman" w:cs="Times New Roman"/>
          <w:color w:val="auto"/>
          <w:sz w:val="24"/>
          <w:szCs w:val="24"/>
          <w:highlight w:val="none"/>
          <w:lang w:val="en-US" w:eastAsia="zh-CN"/>
        </w:rPr>
        <w:t>壹拾万</w:t>
      </w:r>
      <w:r>
        <w:rPr>
          <w:rFonts w:hint="default" w:ascii="Times New Roman" w:hAnsi="Times New Roman" w:cs="Times New Roman"/>
          <w:color w:val="auto"/>
          <w:sz w:val="24"/>
          <w:szCs w:val="24"/>
          <w:highlight w:val="none"/>
          <w:lang w:val="en-US" w:eastAsia="zh-CN"/>
        </w:rPr>
        <w:t>元整</w:t>
      </w:r>
      <w:r>
        <w:rPr>
          <w:rFonts w:hint="default" w:ascii="Times New Roman" w:hAnsi="Times New Roman" w:cs="Times New Roman"/>
          <w:color w:val="auto"/>
          <w:sz w:val="24"/>
          <w:szCs w:val="24"/>
          <w:highlight w:val="none"/>
        </w:rPr>
        <w:t>；最高限价（控制价）：</w:t>
      </w:r>
      <w:r>
        <w:rPr>
          <w:rFonts w:hint="eastAsia" w:ascii="Times New Roman" w:hAnsi="Times New Roman" w:cs="Times New Roman"/>
          <w:color w:val="auto"/>
          <w:sz w:val="24"/>
          <w:szCs w:val="24"/>
          <w:highlight w:val="none"/>
          <w:lang w:val="en-US" w:eastAsia="zh-CN"/>
        </w:rPr>
        <w:t>100000</w:t>
      </w:r>
      <w:r>
        <w:rPr>
          <w:rFonts w:hint="default" w:ascii="Times New Roman" w:hAnsi="Times New Roman" w:cs="Times New Roman"/>
          <w:color w:val="auto"/>
          <w:sz w:val="24"/>
          <w:szCs w:val="24"/>
          <w:highlight w:val="none"/>
        </w:rPr>
        <w:t>元</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大写：</w:t>
      </w:r>
      <w:r>
        <w:rPr>
          <w:rFonts w:hint="eastAsia" w:ascii="Times New Roman" w:hAnsi="Times New Roman" w:cs="Times New Roman"/>
          <w:color w:val="auto"/>
          <w:sz w:val="24"/>
          <w:szCs w:val="24"/>
          <w:highlight w:val="none"/>
          <w:lang w:val="en-US" w:eastAsia="zh-CN"/>
        </w:rPr>
        <w:t>壹拾万</w:t>
      </w:r>
      <w:r>
        <w:rPr>
          <w:rFonts w:hint="default" w:ascii="Times New Roman" w:hAnsi="Times New Roman" w:cs="Times New Roman"/>
          <w:color w:val="auto"/>
          <w:sz w:val="24"/>
          <w:szCs w:val="24"/>
          <w:highlight w:val="none"/>
          <w:lang w:val="en-US" w:eastAsia="zh-CN"/>
        </w:rPr>
        <w:t>元整</w:t>
      </w:r>
      <w:r>
        <w:rPr>
          <w:rFonts w:hint="eastAsia" w:ascii="Times New Roman" w:hAnsi="Times New Roman" w:cs="Times New Roman"/>
          <w:color w:val="auto"/>
          <w:sz w:val="24"/>
          <w:szCs w:val="24"/>
          <w:highlight w:val="none"/>
          <w:lang w:eastAsia="zh-CN"/>
        </w:rPr>
        <w:t>。</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2"/>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1.4</w:t>
      </w:r>
      <w:r>
        <w:rPr>
          <w:rFonts w:hint="default" w:ascii="Times New Roman" w:hAnsi="Times New Roman" w:cs="Times New Roman"/>
          <w:b/>
          <w:color w:val="auto"/>
          <w:sz w:val="24"/>
          <w:szCs w:val="24"/>
        </w:rPr>
        <w:t>邀请供应商：</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本次采购采取</w:t>
      </w:r>
      <w:r>
        <w:rPr>
          <w:rFonts w:hint="default" w:ascii="Times New Roman" w:hAnsi="Times New Roman" w:cs="Times New Roman"/>
          <w:color w:val="auto"/>
          <w:sz w:val="24"/>
          <w:szCs w:val="24"/>
          <w:lang w:eastAsia="zh-CN"/>
        </w:rPr>
        <w:t>公开邀请符合资格的供应商参加</w:t>
      </w:r>
      <w:r>
        <w:rPr>
          <w:rFonts w:hint="default" w:ascii="Times New Roman" w:hAnsi="Times New Roman" w:cs="Times New Roman"/>
          <w:color w:val="auto"/>
          <w:sz w:val="24"/>
          <w:szCs w:val="24"/>
        </w:rPr>
        <w:t>。</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2"/>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1.5</w:t>
      </w:r>
      <w:r>
        <w:rPr>
          <w:rFonts w:hint="default" w:ascii="Times New Roman" w:hAnsi="Times New Roman" w:cs="Times New Roman"/>
          <w:b/>
          <w:color w:val="auto"/>
          <w:sz w:val="24"/>
          <w:szCs w:val="24"/>
        </w:rPr>
        <w:t>供应商参加本次政府采购活动应具备的条件</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（一）满足《中华人民共和国政府采购法》第二十二条规定；</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（二）落实政府采购政策需满足的资格要求：</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执行政府采购促进中小企业发展的相关政策：</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采购包：属于专门面向中小企业采购。</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color w:val="auto"/>
          <w:sz w:val="24"/>
          <w:szCs w:val="24"/>
          <w:highlight w:val="none"/>
        </w:rPr>
        <w:t>（三）本项目的特定资格要求：</w:t>
      </w:r>
      <w:r>
        <w:rPr>
          <w:rFonts w:hint="eastAsia" w:ascii="Times New Roman" w:hAnsi="Times New Roman" w:cs="Times New Roman"/>
          <w:color w:val="auto"/>
          <w:sz w:val="24"/>
          <w:szCs w:val="24"/>
          <w:highlight w:val="none"/>
          <w:lang w:val="en-US" w:eastAsia="zh-CN"/>
        </w:rPr>
        <w:t>无</w:t>
      </w:r>
      <w:r>
        <w:rPr>
          <w:rFonts w:hint="default" w:ascii="Times New Roman" w:hAnsi="Times New Roman" w:cs="Times New Roman"/>
          <w:color w:val="auto"/>
          <w:sz w:val="24"/>
          <w:szCs w:val="24"/>
          <w:highlight w:val="none"/>
          <w:lang w:eastAsia="zh-CN"/>
        </w:rPr>
        <w:t>。</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2"/>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1.6</w:t>
      </w:r>
      <w:r>
        <w:rPr>
          <w:rFonts w:hint="eastAsia" w:ascii="Times New Roman" w:hAnsi="Times New Roman" w:cs="Times New Roman"/>
          <w:b/>
          <w:color w:val="auto"/>
          <w:sz w:val="24"/>
          <w:szCs w:val="24"/>
          <w:lang w:eastAsia="zh-CN"/>
        </w:rPr>
        <w:t>竞争性磋商</w:t>
      </w:r>
      <w:r>
        <w:rPr>
          <w:rFonts w:hint="default" w:ascii="Times New Roman" w:hAnsi="Times New Roman" w:cs="Times New Roman"/>
          <w:b/>
          <w:color w:val="auto"/>
          <w:sz w:val="24"/>
          <w:szCs w:val="24"/>
        </w:rPr>
        <w:t>文件获取时间、方式及地址</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文件获取时间：详见采购公告</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（二）在</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文件获取开始时间前，采购人将本项目</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文件上传至</w:t>
      </w:r>
      <w:r>
        <w:rPr>
          <w:rFonts w:hint="default" w:ascii="Times New Roman" w:hAnsi="Times New Roman" w:cs="Times New Roman"/>
          <w:color w:val="auto"/>
          <w:sz w:val="24"/>
          <w:szCs w:val="24"/>
          <w:lang w:eastAsia="zh-CN"/>
        </w:rPr>
        <w:t>达州市农业科学研究院官网（http://www.dzsnky.com/）</w:t>
      </w:r>
      <w:r>
        <w:rPr>
          <w:rFonts w:hint="default" w:ascii="Times New Roman" w:hAnsi="Times New Roman" w:cs="Times New Roman"/>
          <w:color w:val="auto"/>
          <w:sz w:val="24"/>
          <w:szCs w:val="24"/>
        </w:rPr>
        <w:t>，免费向供应商提供。供应商</w:t>
      </w:r>
      <w:r>
        <w:rPr>
          <w:rFonts w:hint="default" w:ascii="Times New Roman" w:hAnsi="Times New Roman" w:cs="Times New Roman"/>
          <w:color w:val="auto"/>
          <w:sz w:val="24"/>
          <w:szCs w:val="24"/>
          <w:lang w:eastAsia="zh-CN"/>
        </w:rPr>
        <w:t>自行前往下载</w:t>
      </w:r>
      <w:r>
        <w:rPr>
          <w:rFonts w:hint="default" w:ascii="Times New Roman" w:hAnsi="Times New Roman" w:cs="Times New Roman"/>
          <w:color w:val="auto"/>
          <w:sz w:val="24"/>
          <w:szCs w:val="24"/>
        </w:rPr>
        <w:t>。成功获取</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文件的，供应商将收到已获取</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w:t>
      </w:r>
      <w:r>
        <w:rPr>
          <w:rFonts w:hint="default" w:ascii="Times New Roman" w:hAnsi="Times New Roman" w:cs="Times New Roman"/>
          <w:color w:val="auto"/>
          <w:sz w:val="24"/>
          <w:szCs w:val="24"/>
          <w:lang w:eastAsia="zh-CN"/>
        </w:rPr>
        <w:t>后，需按照采购公告要求完成报名</w:t>
      </w:r>
      <w:r>
        <w:rPr>
          <w:rFonts w:hint="default" w:ascii="Times New Roman" w:hAnsi="Times New Roman" w:cs="Times New Roman"/>
          <w:color w:val="auto"/>
          <w:sz w:val="24"/>
          <w:szCs w:val="24"/>
        </w:rPr>
        <w:t>。未</w:t>
      </w:r>
      <w:r>
        <w:rPr>
          <w:rFonts w:hint="default" w:ascii="Times New Roman" w:hAnsi="Times New Roman" w:cs="Times New Roman"/>
          <w:color w:val="auto"/>
          <w:sz w:val="24"/>
          <w:szCs w:val="24"/>
          <w:lang w:eastAsia="zh-CN"/>
        </w:rPr>
        <w:t>报名成功</w:t>
      </w:r>
      <w:r>
        <w:rPr>
          <w:rFonts w:hint="default" w:ascii="Times New Roman" w:hAnsi="Times New Roman" w:cs="Times New Roman"/>
          <w:color w:val="auto"/>
          <w:sz w:val="24"/>
          <w:szCs w:val="24"/>
        </w:rPr>
        <w:t>的供应商，不得参与本次采购活动，不得对</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文件提起质疑。</w:t>
      </w:r>
    </w:p>
    <w:p>
      <w:pPr>
        <w:pStyle w:val="12"/>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成功获取</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文件后，采购人进行澄清或者修改的，澄清或者修改的内容可能影响响应文件编制的，采购人将通过</w:t>
      </w:r>
      <w:r>
        <w:rPr>
          <w:rFonts w:hint="default" w:ascii="Times New Roman" w:hAnsi="Times New Roman" w:cs="Times New Roman"/>
          <w:color w:val="auto"/>
          <w:sz w:val="24"/>
          <w:szCs w:val="24"/>
          <w:lang w:eastAsia="zh-CN"/>
        </w:rPr>
        <w:t>达州市农业科学研究院官网（http://www.dzsnky.com/）</w:t>
      </w:r>
      <w:r>
        <w:rPr>
          <w:rFonts w:hint="default" w:ascii="Times New Roman" w:hAnsi="Times New Roman" w:cs="Times New Roman"/>
          <w:color w:val="auto"/>
          <w:sz w:val="24"/>
          <w:szCs w:val="24"/>
        </w:rPr>
        <w:t>发布澄清或者修改后的</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文件，供应商应当重新获取</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文件。供应商未重新获取</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文件或者未按照澄清或者修改后的</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文件编制响应文件进行响应的，自行承担不利后果。</w:t>
      </w:r>
    </w:p>
    <w:p>
      <w:pPr>
        <w:pStyle w:val="12"/>
        <w:keepNext w:val="0"/>
        <w:keepLines w:val="0"/>
        <w:pageBreakBefore w:val="0"/>
        <w:kinsoku/>
        <w:wordWrap/>
        <w:overflowPunct/>
        <w:topLinePunct w:val="0"/>
        <w:autoSpaceDE/>
        <w:autoSpaceDN/>
        <w:bidi w:val="0"/>
        <w:adjustRightInd/>
        <w:snapToGrid/>
        <w:spacing w:line="500" w:lineRule="exact"/>
        <w:jc w:val="left"/>
        <w:textAlignment w:val="auto"/>
        <w:outlineLvl w:val="2"/>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1.7</w:t>
      </w:r>
      <w:r>
        <w:rPr>
          <w:rFonts w:hint="default" w:ascii="Times New Roman" w:hAnsi="Times New Roman" w:cs="Times New Roman"/>
          <w:b/>
          <w:color w:val="auto"/>
          <w:sz w:val="24"/>
          <w:szCs w:val="24"/>
          <w:lang w:eastAsia="zh-CN"/>
        </w:rPr>
        <w:t>报名</w:t>
      </w:r>
      <w:r>
        <w:rPr>
          <w:rFonts w:hint="default" w:ascii="Times New Roman" w:hAnsi="Times New Roman" w:cs="Times New Roman"/>
          <w:b/>
          <w:color w:val="auto"/>
          <w:sz w:val="24"/>
          <w:szCs w:val="24"/>
        </w:rPr>
        <w:t>时间、方式：</w:t>
      </w:r>
    </w:p>
    <w:p>
      <w:pPr>
        <w:pStyle w:val="13"/>
        <w:keepNext w:val="0"/>
        <w:keepLines w:val="0"/>
        <w:pageBreakBefore w:val="0"/>
        <w:tabs>
          <w:tab w:val="left" w:pos="1274"/>
        </w:tabs>
        <w:kinsoku/>
        <w:wordWrap/>
        <w:overflowPunct/>
        <w:topLinePunct w:val="0"/>
        <w:autoSpaceDE/>
        <w:autoSpaceDN/>
        <w:bidi w:val="0"/>
        <w:adjustRightInd/>
        <w:snapToGrid/>
        <w:spacing w:before="0" w:line="500" w:lineRule="exact"/>
        <w:ind w:left="0" w:firstLineChars="200"/>
        <w:jc w:val="left"/>
        <w:textAlignment w:val="auto"/>
        <w:rPr>
          <w:rFonts w:hint="default" w:ascii="Times New Roman" w:hAnsi="Times New Roman" w:cs="Times New Roman"/>
          <w:color w:val="auto"/>
          <w:szCs w:val="24"/>
          <w:highlight w:val="none"/>
          <w:lang w:val="en-US"/>
        </w:rPr>
      </w:pPr>
      <w:r>
        <w:rPr>
          <w:rFonts w:hint="default" w:ascii="Times New Roman" w:hAnsi="Times New Roman" w:cs="Times New Roman"/>
          <w:color w:val="auto"/>
          <w:szCs w:val="24"/>
          <w:lang w:val="en-US"/>
        </w:rPr>
        <w:t>报名时间：202</w:t>
      </w:r>
      <w:r>
        <w:rPr>
          <w:rFonts w:hint="eastAsia" w:ascii="Times New Roman" w:hAnsi="Times New Roman" w:cs="Times New Roman"/>
          <w:color w:val="auto"/>
          <w:szCs w:val="24"/>
          <w:lang w:val="en-US" w:eastAsia="zh-CN"/>
        </w:rPr>
        <w:t>4</w:t>
      </w:r>
      <w:r>
        <w:rPr>
          <w:rFonts w:hint="default" w:ascii="Times New Roman" w:hAnsi="Times New Roman" w:cs="Times New Roman"/>
          <w:color w:val="auto"/>
          <w:szCs w:val="24"/>
          <w:lang w:val="en-US"/>
        </w:rPr>
        <w:t>年</w:t>
      </w:r>
      <w:r>
        <w:rPr>
          <w:rFonts w:hint="eastAsia" w:ascii="Times New Roman" w:hAnsi="Times New Roman" w:cs="Times New Roman"/>
          <w:color w:val="auto"/>
          <w:szCs w:val="24"/>
          <w:highlight w:val="none"/>
          <w:lang w:val="en-US" w:eastAsia="zh-CN"/>
        </w:rPr>
        <w:t>4</w:t>
      </w:r>
      <w:r>
        <w:rPr>
          <w:rFonts w:hint="default" w:ascii="Times New Roman" w:hAnsi="Times New Roman" w:cs="Times New Roman"/>
          <w:color w:val="auto"/>
          <w:szCs w:val="24"/>
          <w:highlight w:val="none"/>
          <w:lang w:val="en-US"/>
        </w:rPr>
        <w:t>月</w:t>
      </w:r>
      <w:r>
        <w:rPr>
          <w:rFonts w:hint="eastAsia"/>
          <w:color w:val="auto"/>
          <w:sz w:val="24"/>
          <w:szCs w:val="24"/>
          <w:highlight w:val="none"/>
          <w:lang w:val="en-US" w:eastAsia="zh-CN"/>
        </w:rPr>
        <w:t>25</w:t>
      </w:r>
      <w:r>
        <w:rPr>
          <w:rFonts w:hint="default" w:ascii="Times New Roman" w:hAnsi="Times New Roman" w:cs="Times New Roman"/>
          <w:color w:val="auto"/>
          <w:szCs w:val="24"/>
          <w:highlight w:val="none"/>
          <w:lang w:val="en-US"/>
        </w:rPr>
        <w:t>日</w:t>
      </w:r>
      <w:r>
        <w:rPr>
          <w:rFonts w:hint="default" w:ascii="Times New Roman" w:hAnsi="Times New Roman" w:cs="Times New Roman"/>
          <w:color w:val="auto"/>
          <w:szCs w:val="24"/>
          <w:highlight w:val="none"/>
          <w:lang w:val="en-US" w:eastAsia="zh-CN"/>
        </w:rPr>
        <w:t>9</w:t>
      </w:r>
      <w:r>
        <w:rPr>
          <w:rFonts w:hint="default" w:ascii="Times New Roman" w:hAnsi="Times New Roman" w:cs="Times New Roman"/>
          <w:color w:val="auto"/>
          <w:szCs w:val="24"/>
          <w:highlight w:val="none"/>
          <w:lang w:val="en-US"/>
        </w:rPr>
        <w:t>时起至202</w:t>
      </w:r>
      <w:r>
        <w:rPr>
          <w:rFonts w:hint="eastAsia" w:ascii="Times New Roman" w:hAnsi="Times New Roman" w:cs="Times New Roman"/>
          <w:color w:val="auto"/>
          <w:szCs w:val="24"/>
          <w:highlight w:val="none"/>
          <w:lang w:val="en-US" w:eastAsia="zh-CN"/>
        </w:rPr>
        <w:t>4</w:t>
      </w:r>
      <w:r>
        <w:rPr>
          <w:rFonts w:hint="default" w:ascii="Times New Roman" w:hAnsi="Times New Roman" w:cs="Times New Roman"/>
          <w:color w:val="auto"/>
          <w:szCs w:val="24"/>
          <w:highlight w:val="none"/>
          <w:lang w:val="en-US"/>
        </w:rPr>
        <w:t>年</w:t>
      </w:r>
      <w:r>
        <w:rPr>
          <w:rFonts w:hint="eastAsia" w:ascii="Times New Roman" w:hAnsi="Times New Roman" w:cs="Times New Roman"/>
          <w:color w:val="auto"/>
          <w:szCs w:val="24"/>
          <w:highlight w:val="none"/>
          <w:lang w:val="en-US" w:eastAsia="zh-CN"/>
        </w:rPr>
        <w:t>4</w:t>
      </w:r>
      <w:r>
        <w:rPr>
          <w:rFonts w:hint="default" w:ascii="Times New Roman" w:hAnsi="Times New Roman" w:cs="Times New Roman"/>
          <w:color w:val="auto"/>
          <w:szCs w:val="24"/>
          <w:highlight w:val="none"/>
          <w:lang w:val="en-US"/>
        </w:rPr>
        <w:t>月</w:t>
      </w:r>
      <w:r>
        <w:rPr>
          <w:rFonts w:hint="eastAsia"/>
          <w:color w:val="auto"/>
          <w:sz w:val="24"/>
          <w:szCs w:val="24"/>
          <w:highlight w:val="none"/>
          <w:lang w:val="en-US" w:eastAsia="zh-CN"/>
        </w:rPr>
        <w:t>30</w:t>
      </w:r>
      <w:r>
        <w:rPr>
          <w:rFonts w:hint="default" w:ascii="Times New Roman" w:hAnsi="Times New Roman" w:cs="Times New Roman"/>
          <w:color w:val="auto"/>
          <w:szCs w:val="24"/>
          <w:highlight w:val="none"/>
          <w:lang w:val="en-US"/>
        </w:rPr>
        <w:t>日17时止</w:t>
      </w:r>
    </w:p>
    <w:p>
      <w:pPr>
        <w:pStyle w:val="13"/>
        <w:keepNext w:val="0"/>
        <w:keepLines w:val="0"/>
        <w:pageBreakBefore w:val="0"/>
        <w:tabs>
          <w:tab w:val="left" w:pos="1274"/>
        </w:tabs>
        <w:kinsoku/>
        <w:wordWrap/>
        <w:overflowPunct/>
        <w:topLinePunct w:val="0"/>
        <w:autoSpaceDE/>
        <w:autoSpaceDN/>
        <w:bidi w:val="0"/>
        <w:adjustRightInd/>
        <w:snapToGrid/>
        <w:spacing w:before="0" w:line="500" w:lineRule="exact"/>
        <w:ind w:left="0" w:firstLineChars="200"/>
        <w:jc w:val="left"/>
        <w:textAlignment w:val="auto"/>
        <w:rPr>
          <w:rFonts w:hint="default" w:ascii="Times New Roman" w:hAnsi="Times New Roman" w:cs="Times New Roman"/>
          <w:color w:val="auto"/>
          <w:szCs w:val="24"/>
          <w:highlight w:val="none"/>
          <w:lang w:val="en-US"/>
        </w:rPr>
      </w:pPr>
      <w:r>
        <w:rPr>
          <w:rFonts w:hint="default" w:ascii="Times New Roman" w:hAnsi="Times New Roman" w:cs="Times New Roman"/>
          <w:color w:val="auto"/>
          <w:szCs w:val="24"/>
          <w:lang w:val="en-US"/>
        </w:rPr>
        <w:t>报名方式：规定时间内将本次采购报名表发送至邮箱：511935508@qq.com</w:t>
      </w:r>
      <w:r>
        <w:rPr>
          <w:rFonts w:hint="default" w:ascii="Times New Roman" w:hAnsi="Times New Roman" w:cs="Times New Roman"/>
          <w:color w:val="auto"/>
          <w:lang w:val="en-US"/>
        </w:rPr>
        <w:t>，</w:t>
      </w:r>
      <w:r>
        <w:rPr>
          <w:rFonts w:hint="default" w:ascii="Times New Roman" w:hAnsi="Times New Roman" w:cs="Times New Roman"/>
          <w:color w:val="auto"/>
          <w:highlight w:val="none"/>
        </w:rPr>
        <w:t>该报名方式是本次采购唯一报名方式。</w:t>
      </w:r>
    </w:p>
    <w:p>
      <w:pPr>
        <w:pStyle w:val="12"/>
        <w:keepNext w:val="0"/>
        <w:keepLines w:val="0"/>
        <w:pageBreakBefore w:val="0"/>
        <w:kinsoku/>
        <w:wordWrap/>
        <w:overflowPunct/>
        <w:topLinePunct w:val="0"/>
        <w:autoSpaceDE/>
        <w:autoSpaceDN/>
        <w:bidi w:val="0"/>
        <w:adjustRightInd/>
        <w:snapToGrid/>
        <w:spacing w:line="500" w:lineRule="exact"/>
        <w:jc w:val="left"/>
        <w:textAlignment w:val="auto"/>
        <w:outlineLvl w:val="2"/>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1.8</w:t>
      </w:r>
      <w:r>
        <w:rPr>
          <w:rFonts w:hint="default" w:ascii="Times New Roman" w:hAnsi="Times New Roman" w:cs="Times New Roman"/>
          <w:b/>
          <w:color w:val="auto"/>
          <w:sz w:val="24"/>
          <w:szCs w:val="24"/>
        </w:rPr>
        <w:t>提交响应文件截止时间及开启时间、地点、方式：</w:t>
      </w:r>
    </w:p>
    <w:p>
      <w:pPr>
        <w:pStyle w:val="13"/>
        <w:keepNext w:val="0"/>
        <w:keepLines w:val="0"/>
        <w:pageBreakBefore w:val="0"/>
        <w:tabs>
          <w:tab w:val="left" w:pos="1274"/>
        </w:tabs>
        <w:kinsoku/>
        <w:wordWrap/>
        <w:overflowPunct/>
        <w:topLinePunct w:val="0"/>
        <w:autoSpaceDE/>
        <w:autoSpaceDN/>
        <w:bidi w:val="0"/>
        <w:adjustRightInd/>
        <w:snapToGrid/>
        <w:spacing w:before="0" w:line="500" w:lineRule="exact"/>
        <w:ind w:left="0" w:firstLineChars="200"/>
        <w:jc w:val="left"/>
        <w:textAlignment w:val="auto"/>
        <w:rPr>
          <w:rFonts w:hint="default" w:ascii="Times New Roman" w:hAnsi="Times New Roman" w:cs="Times New Roman"/>
          <w:color w:val="auto"/>
          <w:szCs w:val="24"/>
          <w:highlight w:val="none"/>
          <w:lang w:val="en-US"/>
        </w:rPr>
      </w:pPr>
      <w:r>
        <w:rPr>
          <w:rFonts w:hint="default" w:ascii="Times New Roman" w:hAnsi="Times New Roman" w:cs="Times New Roman"/>
          <w:color w:val="auto"/>
          <w:szCs w:val="24"/>
          <w:highlight w:val="none"/>
          <w:lang w:val="en-US"/>
        </w:rPr>
        <w:t>询价响应文件递交截止时间：开标当日现场提交响应文件和报价文件（开标具体时间</w:t>
      </w:r>
      <w:r>
        <w:rPr>
          <w:rFonts w:hint="default" w:ascii="Times New Roman" w:hAnsi="Times New Roman" w:cs="Times New Roman"/>
          <w:color w:val="auto"/>
          <w:szCs w:val="24"/>
          <w:highlight w:val="none"/>
          <w:lang w:val="en-US" w:eastAsia="zh-CN"/>
        </w:rPr>
        <w:t>公告结束后5个工作日内</w:t>
      </w:r>
      <w:r>
        <w:rPr>
          <w:rFonts w:hint="default" w:ascii="Times New Roman" w:hAnsi="Times New Roman" w:cs="Times New Roman"/>
          <w:color w:val="auto"/>
          <w:szCs w:val="24"/>
          <w:highlight w:val="none"/>
          <w:lang w:val="en-US"/>
        </w:rPr>
        <w:t>另行通知）</w:t>
      </w:r>
    </w:p>
    <w:p>
      <w:pPr>
        <w:pStyle w:val="12"/>
        <w:keepNext w:val="0"/>
        <w:keepLines w:val="0"/>
        <w:pageBreakBefore w:val="0"/>
        <w:kinsoku/>
        <w:wordWrap/>
        <w:overflowPunct/>
        <w:topLinePunct w:val="0"/>
        <w:autoSpaceDE/>
        <w:autoSpaceDN/>
        <w:bidi w:val="0"/>
        <w:adjustRightInd/>
        <w:snapToGrid/>
        <w:spacing w:line="500" w:lineRule="exact"/>
        <w:jc w:val="left"/>
        <w:textAlignment w:val="auto"/>
        <w:outlineLvl w:val="2"/>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1.9磋商</w:t>
      </w:r>
      <w:r>
        <w:rPr>
          <w:rFonts w:hint="default" w:ascii="Times New Roman" w:hAnsi="Times New Roman" w:cs="Times New Roman"/>
          <w:b/>
          <w:color w:val="auto"/>
          <w:sz w:val="24"/>
          <w:szCs w:val="24"/>
        </w:rPr>
        <w:t>方式</w:t>
      </w:r>
    </w:p>
    <w:p>
      <w:pPr>
        <w:pStyle w:val="12"/>
        <w:keepNext w:val="0"/>
        <w:keepLines w:val="0"/>
        <w:pageBreakBefore w:val="0"/>
        <w:kinsoku/>
        <w:wordWrap/>
        <w:overflowPunct/>
        <w:topLinePunct w:val="0"/>
        <w:autoSpaceDE/>
        <w:autoSpaceDN/>
        <w:bidi w:val="0"/>
        <w:adjustRightInd/>
        <w:snapToGrid/>
        <w:spacing w:line="500" w:lineRule="exact"/>
        <w:ind w:firstLine="480"/>
        <w:jc w:val="left"/>
        <w:textAlignment w:val="auto"/>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本项目</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小组与供应商通过</w:t>
      </w:r>
      <w:r>
        <w:rPr>
          <w:rFonts w:hint="default" w:ascii="Times New Roman" w:hAnsi="Times New Roman" w:cs="Times New Roman"/>
          <w:color w:val="auto"/>
          <w:sz w:val="24"/>
          <w:szCs w:val="24"/>
          <w:lang w:eastAsia="zh-CN"/>
        </w:rPr>
        <w:t>线下</w:t>
      </w:r>
      <w:r>
        <w:rPr>
          <w:rFonts w:hint="default" w:ascii="Times New Roman" w:hAnsi="Times New Roman" w:cs="Times New Roman"/>
          <w:color w:val="auto"/>
          <w:sz w:val="24"/>
          <w:szCs w:val="24"/>
        </w:rPr>
        <w:t>方式进行</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会议由</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小组主持，供应商代表参加。供应商应随时关注</w:t>
      </w:r>
      <w:r>
        <w:rPr>
          <w:rFonts w:hint="default" w:ascii="Times New Roman" w:hAnsi="Times New Roman" w:cs="Times New Roman"/>
          <w:color w:val="auto"/>
          <w:sz w:val="24"/>
          <w:szCs w:val="24"/>
          <w:lang w:eastAsia="zh-CN"/>
        </w:rPr>
        <w:t>现场工作人员通知</w:t>
      </w:r>
      <w:r>
        <w:rPr>
          <w:rFonts w:hint="default" w:ascii="Times New Roman" w:hAnsi="Times New Roman" w:cs="Times New Roman"/>
          <w:color w:val="auto"/>
          <w:sz w:val="24"/>
          <w:szCs w:val="24"/>
        </w:rPr>
        <w:t>，及时参与</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。供应商与</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完成</w:t>
      </w:r>
      <w:r>
        <w:rPr>
          <w:rFonts w:hint="default" w:ascii="Times New Roman" w:hAnsi="Times New Roman" w:cs="Times New Roman"/>
          <w:color w:val="auto"/>
          <w:sz w:val="24"/>
          <w:szCs w:val="24"/>
        </w:rPr>
        <w:t>供应商响应表，供应商响应表应</w:t>
      </w:r>
      <w:r>
        <w:rPr>
          <w:rFonts w:hint="default" w:ascii="Times New Roman" w:hAnsi="Times New Roman" w:cs="Times New Roman"/>
          <w:color w:val="auto"/>
          <w:sz w:val="24"/>
          <w:szCs w:val="24"/>
          <w:lang w:eastAsia="zh-CN"/>
        </w:rPr>
        <w:t>由其现场代表签字确认</w:t>
      </w:r>
      <w:r>
        <w:rPr>
          <w:rFonts w:hint="default" w:ascii="Times New Roman" w:hAnsi="Times New Roman" w:cs="Times New Roman"/>
          <w:color w:val="auto"/>
          <w:sz w:val="24"/>
          <w:szCs w:val="24"/>
        </w:rPr>
        <w:t>。</w:t>
      </w:r>
      <w:r>
        <w:rPr>
          <w:rFonts w:hint="default" w:ascii="Times New Roman" w:hAnsi="Times New Roman" w:cs="Times New Roman"/>
          <w:b/>
          <w:bCs/>
          <w:color w:val="auto"/>
          <w:sz w:val="24"/>
          <w:szCs w:val="24"/>
        </w:rPr>
        <w:t>特别提醒：供应商报名后到现场参与磋商的，无正当理由无故中途退出的，我单位将发函警告，发生上述行为超过两次（含两次）的，我单位将之纳入不诚信单位，供应商将不能参与我院所有采购项目的采购。</w:t>
      </w:r>
    </w:p>
    <w:p>
      <w:pPr>
        <w:pStyle w:val="12"/>
        <w:keepNext w:val="0"/>
        <w:keepLines w:val="0"/>
        <w:pageBreakBefore w:val="0"/>
        <w:kinsoku/>
        <w:wordWrap/>
        <w:overflowPunct/>
        <w:topLinePunct w:val="0"/>
        <w:autoSpaceDE/>
        <w:autoSpaceDN/>
        <w:bidi w:val="0"/>
        <w:adjustRightInd/>
        <w:snapToGrid/>
        <w:spacing w:line="500" w:lineRule="exact"/>
        <w:jc w:val="left"/>
        <w:textAlignment w:val="auto"/>
        <w:outlineLvl w:val="2"/>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1.10</w:t>
      </w:r>
      <w:r>
        <w:rPr>
          <w:rFonts w:hint="default" w:ascii="Times New Roman" w:hAnsi="Times New Roman" w:cs="Times New Roman"/>
          <w:b/>
          <w:color w:val="auto"/>
          <w:sz w:val="24"/>
          <w:szCs w:val="24"/>
        </w:rPr>
        <w:t>联系方式</w:t>
      </w:r>
    </w:p>
    <w:p>
      <w:pPr>
        <w:pStyle w:val="12"/>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outlineLvl w:val="3"/>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color w:val="auto"/>
          <w:sz w:val="24"/>
          <w:szCs w:val="24"/>
          <w:lang w:eastAsia="zh-CN"/>
        </w:rPr>
        <w:t>采 购 人：达州市农业科学研究院</w:t>
      </w:r>
    </w:p>
    <w:p>
      <w:pPr>
        <w:pStyle w:val="12"/>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地址：</w:t>
      </w:r>
      <w:r>
        <w:rPr>
          <w:rFonts w:hint="default" w:ascii="Times New Roman" w:hAnsi="Times New Roman" w:cs="Times New Roman"/>
          <w:color w:val="auto"/>
          <w:sz w:val="24"/>
          <w:szCs w:val="24"/>
          <w:lang w:eastAsia="zh-CN"/>
        </w:rPr>
        <w:t>四川省达州市通川区S210国道与达宣快速通道交叉路口东北侧</w:t>
      </w:r>
    </w:p>
    <w:p>
      <w:pPr>
        <w:pStyle w:val="12"/>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邮编：</w:t>
      </w:r>
      <w:r>
        <w:rPr>
          <w:rFonts w:hint="default" w:ascii="Times New Roman" w:hAnsi="Times New Roman" w:cs="Times New Roman"/>
          <w:color w:val="auto"/>
          <w:sz w:val="24"/>
          <w:szCs w:val="24"/>
          <w:lang w:val="en-US" w:eastAsia="zh-CN"/>
        </w:rPr>
        <w:t>635000</w:t>
      </w:r>
    </w:p>
    <w:p>
      <w:pPr>
        <w:pStyle w:val="12"/>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color w:val="auto"/>
          <w:sz w:val="24"/>
          <w:szCs w:val="24"/>
        </w:rPr>
        <w:t>联系人：</w:t>
      </w:r>
      <w:r>
        <w:rPr>
          <w:rFonts w:hint="eastAsia" w:ascii="Times New Roman" w:hAnsi="Times New Roman" w:cs="Times New Roman"/>
          <w:color w:val="auto"/>
          <w:sz w:val="24"/>
          <w:szCs w:val="24"/>
          <w:lang w:val="en-US" w:eastAsia="zh-CN"/>
        </w:rPr>
        <w:t>曾</w:t>
      </w:r>
      <w:r>
        <w:rPr>
          <w:rFonts w:hint="default" w:ascii="Times New Roman" w:hAnsi="Times New Roman" w:cs="Times New Roman"/>
          <w:color w:val="auto"/>
          <w:sz w:val="24"/>
          <w:szCs w:val="24"/>
          <w:lang w:eastAsia="zh-CN"/>
        </w:rPr>
        <w:t>先生</w:t>
      </w:r>
    </w:p>
    <w:p>
      <w:pPr>
        <w:pStyle w:val="16"/>
        <w:keepNext w:val="0"/>
        <w:keepLines w:val="0"/>
        <w:pageBreakBefore w:val="0"/>
        <w:kinsoku/>
        <w:wordWrap/>
        <w:overflowPunct/>
        <w:topLinePunct w:val="0"/>
        <w:autoSpaceDE/>
        <w:autoSpaceDN/>
        <w:bidi w:val="0"/>
        <w:adjustRightInd/>
        <w:snapToGrid/>
        <w:spacing w:line="500" w:lineRule="exact"/>
        <w:ind w:left="0" w:leftChars="0" w:right="-34" w:rightChars="-16" w:firstLine="480" w:firstLineChars="200"/>
        <w:jc w:val="left"/>
        <w:textAlignment w:val="auto"/>
        <w:rPr>
          <w:rFonts w:hint="default" w:ascii="Times New Roman" w:hAnsi="Times New Roman" w:cs="Times New Roman" w:eastAsiaTheme="minorEastAsia"/>
          <w:color w:val="auto"/>
          <w:sz w:val="24"/>
          <w:szCs w:val="24"/>
          <w:lang w:val="en-US" w:eastAsia="zh-Hans"/>
        </w:rPr>
      </w:pPr>
      <w:r>
        <w:rPr>
          <w:rFonts w:hint="default" w:ascii="Times New Roman" w:hAnsi="Times New Roman" w:cs="Times New Roman" w:eastAsiaTheme="minorEastAsia"/>
          <w:color w:val="auto"/>
          <w:sz w:val="24"/>
          <w:szCs w:val="24"/>
          <w:lang w:val="en-US" w:eastAsia="zh-Hans"/>
        </w:rPr>
        <w:t>联系电话：0818—2390292</w:t>
      </w:r>
      <w:r>
        <w:rPr>
          <w:rFonts w:hint="eastAsia" w:ascii="Times New Roman" w:hAnsi="Times New Roman" w:cs="Times New Roman"/>
          <w:color w:val="auto"/>
          <w:sz w:val="24"/>
          <w:szCs w:val="24"/>
          <w:lang w:val="en-US" w:eastAsia="zh-CN"/>
        </w:rPr>
        <w:t xml:space="preserve">    17738396667</w:t>
      </w:r>
    </w:p>
    <w:p>
      <w:pPr>
        <w:pStyle w:val="12"/>
        <w:keepNext w:val="0"/>
        <w:keepLines w:val="0"/>
        <w:pageBreakBefore w:val="0"/>
        <w:kinsoku/>
        <w:wordWrap/>
        <w:overflowPunct/>
        <w:topLinePunct w:val="0"/>
        <w:autoSpaceDE/>
        <w:autoSpaceDN/>
        <w:bidi w:val="0"/>
        <w:adjustRightInd/>
        <w:snapToGrid/>
        <w:spacing w:line="500" w:lineRule="exact"/>
        <w:jc w:val="left"/>
        <w:textAlignment w:val="auto"/>
        <w:rPr>
          <w:rFonts w:hint="default" w:ascii="Times New Roman" w:hAnsi="Times New Roman" w:cs="Times New Roman"/>
          <w:color w:val="auto"/>
          <w:sz w:val="24"/>
          <w:szCs w:val="24"/>
        </w:rPr>
      </w:pPr>
    </w:p>
    <w:p>
      <w:pPr>
        <w:pageBreakBefore w:val="0"/>
        <w:kinsoku/>
        <w:overflowPunct/>
        <w:topLinePunct w:val="0"/>
        <w:bidi w:val="0"/>
        <w:spacing w:line="500" w:lineRule="exact"/>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br w:type="page"/>
      </w:r>
    </w:p>
    <w:p>
      <w:pPr>
        <w:pStyle w:val="12"/>
        <w:pageBreakBefore w:val="0"/>
        <w:kinsoku/>
        <w:overflowPunct/>
        <w:topLinePunct w:val="0"/>
        <w:bidi w:val="0"/>
        <w:spacing w:line="500" w:lineRule="exact"/>
        <w:jc w:val="center"/>
        <w:outlineLvl w:val="1"/>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第二章 供应商须知</w:t>
      </w:r>
    </w:p>
    <w:p>
      <w:pPr>
        <w:pStyle w:val="12"/>
        <w:pageBreakBefore w:val="0"/>
        <w:kinsoku/>
        <w:overflowPunct/>
        <w:topLinePunct w:val="0"/>
        <w:bidi w:val="0"/>
        <w:spacing w:line="500" w:lineRule="exact"/>
        <w:outlineLvl w:val="2"/>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2.1供应商须知前附表</w:t>
      </w:r>
    </w:p>
    <w:tbl>
      <w:tblPr>
        <w:tblStyle w:val="9"/>
        <w:tblW w:w="878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1"/>
        <w:gridCol w:w="2252"/>
        <w:gridCol w:w="54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序号</w:t>
            </w:r>
          </w:p>
        </w:tc>
        <w:tc>
          <w:tcPr>
            <w:tcW w:w="225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应知事项</w:t>
            </w:r>
          </w:p>
        </w:tc>
        <w:tc>
          <w:tcPr>
            <w:tcW w:w="5484"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说明和要求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225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采购预算（实质性要求）</w:t>
            </w:r>
          </w:p>
        </w:tc>
        <w:tc>
          <w:tcPr>
            <w:tcW w:w="5484"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本项目各包采购预算金额如下：</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采购包：</w:t>
            </w:r>
            <w:r>
              <w:rPr>
                <w:rFonts w:hint="default" w:ascii="Times New Roman" w:hAnsi="Times New Roman" w:cs="Times New Roman"/>
                <w:color w:val="auto"/>
                <w:sz w:val="24"/>
                <w:szCs w:val="24"/>
                <w:highlight w:val="none"/>
                <w:lang w:val="en-US" w:eastAsia="zh-CN"/>
              </w:rPr>
              <w:t>100000</w:t>
            </w:r>
            <w:r>
              <w:rPr>
                <w:rFonts w:hint="default" w:ascii="Times New Roman" w:hAnsi="Times New Roman" w:cs="Times New Roman"/>
                <w:color w:val="auto"/>
                <w:sz w:val="24"/>
                <w:szCs w:val="24"/>
                <w:highlight w:val="none"/>
              </w:rPr>
              <w:t>元</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供应商采购包报价高于采购包采购预算的，其响应文件将按无效处理。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225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最高限价（实质性要求）</w:t>
            </w:r>
          </w:p>
        </w:tc>
        <w:tc>
          <w:tcPr>
            <w:tcW w:w="5484"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详见第三章。</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供应商的采购包响应报价高于最高限价的，其响应文件将按无效处理。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225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highlight w:val="yellow"/>
              </w:rPr>
            </w:pPr>
            <w:r>
              <w:rPr>
                <w:rFonts w:hint="default" w:ascii="Times New Roman" w:hAnsi="Times New Roman" w:cs="Times New Roman"/>
                <w:color w:val="auto"/>
                <w:sz w:val="24"/>
                <w:szCs w:val="24"/>
                <w:highlight w:val="none"/>
              </w:rPr>
              <w:t>不正当竞争预防措施（实质性要求）</w:t>
            </w:r>
          </w:p>
        </w:tc>
        <w:tc>
          <w:tcPr>
            <w:tcW w:w="5484"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highlight w:val="yellow"/>
              </w:rPr>
            </w:pPr>
            <w:r>
              <w:rPr>
                <w:rFonts w:hint="default" w:ascii="Times New Roman" w:hAnsi="Times New Roman" w:cs="Times New Roman"/>
                <w:color w:val="000000" w:themeColor="text1"/>
                <w:sz w:val="24"/>
                <w:szCs w:val="24"/>
                <w:highlight w:val="none"/>
                <w14:textFill>
                  <w14:solidFill>
                    <w14:schemeClr w14:val="tx1"/>
                  </w14:solidFill>
                </w14:textFill>
              </w:rPr>
              <w:t>在</w:t>
            </w:r>
            <w:r>
              <w:rPr>
                <w:rFonts w:hint="eastAsia" w:ascii="Times New Roman" w:hAnsi="Times New Roman" w:cs="Times New Roman"/>
                <w:color w:val="000000" w:themeColor="text1"/>
                <w:sz w:val="24"/>
                <w:szCs w:val="24"/>
                <w:highlight w:val="none"/>
                <w:lang w:eastAsia="zh-CN"/>
                <w14:textFill>
                  <w14:solidFill>
                    <w14:schemeClr w14:val="tx1"/>
                  </w14:solidFill>
                </w14:textFill>
              </w:rPr>
              <w:t>磋商</w:t>
            </w:r>
            <w:r>
              <w:rPr>
                <w:rFonts w:hint="default" w:ascii="Times New Roman" w:hAnsi="Times New Roman" w:cs="Times New Roman"/>
                <w:color w:val="000000" w:themeColor="text1"/>
                <w:sz w:val="24"/>
                <w:szCs w:val="24"/>
                <w:highlight w:val="none"/>
                <w14:textFill>
                  <w14:solidFill>
                    <w14:schemeClr w14:val="tx1"/>
                  </w14:solidFill>
                </w14:textFill>
              </w:rPr>
              <w:t>过程中，</w:t>
            </w:r>
            <w:r>
              <w:rPr>
                <w:rFonts w:hint="eastAsia" w:ascii="Times New Roman" w:hAnsi="Times New Roman" w:cs="Times New Roman"/>
                <w:color w:val="000000" w:themeColor="text1"/>
                <w:sz w:val="24"/>
                <w:szCs w:val="24"/>
                <w:highlight w:val="none"/>
                <w:lang w:eastAsia="zh-CN"/>
                <w14:textFill>
                  <w14:solidFill>
                    <w14:schemeClr w14:val="tx1"/>
                  </w14:solidFill>
                </w14:textFill>
              </w:rPr>
              <w:t>磋商</w:t>
            </w:r>
            <w:r>
              <w:rPr>
                <w:rFonts w:hint="default" w:ascii="Times New Roman" w:hAnsi="Times New Roman" w:cs="Times New Roman"/>
                <w:color w:val="000000" w:themeColor="text1"/>
                <w:sz w:val="24"/>
                <w:szCs w:val="24"/>
                <w:highlight w:val="none"/>
                <w14:textFill>
                  <w14:solidFill>
                    <w14:schemeClr w14:val="tx1"/>
                  </w14:solidFill>
                </w14:textFill>
              </w:rPr>
              <w:t>小组认为供应商报价明显低于其他通过符合性审查供应商的报价，有可能影响产品质量或者不能诚信履约的，</w:t>
            </w:r>
            <w:r>
              <w:rPr>
                <w:rFonts w:hint="eastAsia" w:ascii="Times New Roman" w:hAnsi="Times New Roman" w:cs="Times New Roman"/>
                <w:color w:val="000000" w:themeColor="text1"/>
                <w:sz w:val="24"/>
                <w:szCs w:val="24"/>
                <w:highlight w:val="none"/>
                <w:lang w:eastAsia="zh-CN"/>
                <w14:textFill>
                  <w14:solidFill>
                    <w14:schemeClr w14:val="tx1"/>
                  </w14:solidFill>
                </w14:textFill>
              </w:rPr>
              <w:t>磋商</w:t>
            </w:r>
            <w:r>
              <w:rPr>
                <w:rFonts w:hint="default" w:ascii="Times New Roman" w:hAnsi="Times New Roman" w:cs="Times New Roman"/>
                <w:color w:val="000000" w:themeColor="text1"/>
                <w:sz w:val="24"/>
                <w:szCs w:val="24"/>
                <w:highlight w:val="none"/>
                <w14:textFill>
                  <w14:solidFill>
                    <w14:schemeClr w14:val="tx1"/>
                  </w14:solidFill>
                </w14:textFill>
              </w:rPr>
              <w:t>小组应当要求其在合理的时间内进行书面说明，必要时提交相关证明材料。供应商提交的书面说明，应当加盖供应商公章</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或经授权代表签字确认</w:t>
            </w:r>
            <w:r>
              <w:rPr>
                <w:rFonts w:hint="default" w:ascii="Times New Roman" w:hAnsi="Times New Roman" w:cs="Times New Roman"/>
                <w:color w:val="000000" w:themeColor="text1"/>
                <w:sz w:val="24"/>
                <w:szCs w:val="24"/>
                <w:highlight w:val="none"/>
                <w14:textFill>
                  <w14:solidFill>
                    <w14:schemeClr w14:val="tx1"/>
                  </w14:solidFill>
                </w14:textFill>
              </w:rPr>
              <w:t>，在</w:t>
            </w:r>
            <w:r>
              <w:rPr>
                <w:rFonts w:hint="eastAsia" w:ascii="Times New Roman" w:hAnsi="Times New Roman" w:cs="Times New Roman"/>
                <w:color w:val="000000" w:themeColor="text1"/>
                <w:sz w:val="24"/>
                <w:szCs w:val="24"/>
                <w:highlight w:val="none"/>
                <w:lang w:eastAsia="zh-CN"/>
                <w14:textFill>
                  <w14:solidFill>
                    <w14:schemeClr w14:val="tx1"/>
                  </w14:solidFill>
                </w14:textFill>
              </w:rPr>
              <w:t>磋商</w:t>
            </w:r>
            <w:r>
              <w:rPr>
                <w:rFonts w:hint="default" w:ascii="Times New Roman" w:hAnsi="Times New Roman" w:cs="Times New Roman"/>
                <w:color w:val="000000" w:themeColor="text1"/>
                <w:sz w:val="24"/>
                <w:szCs w:val="24"/>
                <w:highlight w:val="none"/>
                <w14:textFill>
                  <w14:solidFill>
                    <w14:schemeClr w14:val="tx1"/>
                  </w14:solidFill>
                </w14:textFill>
              </w:rPr>
              <w:t>小组要求的时间内提交，否则视为不能证明其响应报价合理性。供应商不能证明其响应报价合理性的，</w:t>
            </w:r>
            <w:r>
              <w:rPr>
                <w:rFonts w:hint="eastAsia" w:ascii="Times New Roman" w:hAnsi="Times New Roman" w:cs="Times New Roman"/>
                <w:color w:val="000000" w:themeColor="text1"/>
                <w:sz w:val="24"/>
                <w:szCs w:val="24"/>
                <w:highlight w:val="none"/>
                <w:lang w:eastAsia="zh-CN"/>
                <w14:textFill>
                  <w14:solidFill>
                    <w14:schemeClr w14:val="tx1"/>
                  </w14:solidFill>
                </w14:textFill>
              </w:rPr>
              <w:t>磋商</w:t>
            </w:r>
            <w:r>
              <w:rPr>
                <w:rFonts w:hint="default" w:ascii="Times New Roman" w:hAnsi="Times New Roman" w:cs="Times New Roman"/>
                <w:color w:val="000000" w:themeColor="text1"/>
                <w:sz w:val="24"/>
                <w:szCs w:val="24"/>
                <w:highlight w:val="none"/>
                <w14:textFill>
                  <w14:solidFill>
                    <w14:schemeClr w14:val="tx1"/>
                  </w14:solidFill>
                </w14:textFill>
              </w:rPr>
              <w:t>小组应当将其响应文件作为无效处理。（注：供应商报价低于最高限价</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50</w:t>
            </w:r>
            <w:r>
              <w:rPr>
                <w:rFonts w:hint="default" w:ascii="Times New Roman" w:hAnsi="Times New Roman" w:cs="Times New Roman"/>
                <w:color w:val="000000" w:themeColor="text1"/>
                <w:sz w:val="24"/>
                <w:szCs w:val="24"/>
                <w:highlight w:val="none"/>
                <w14:textFill>
                  <w14:solidFill>
                    <w14:schemeClr w14:val="tx1"/>
                  </w14:solidFill>
                </w14:textFill>
              </w:rPr>
              <w:t>%或者低于其他有效供应商报价算术平均价</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4</w:t>
            </w:r>
            <w:r>
              <w:rPr>
                <w:rFonts w:hint="default" w:ascii="Times New Roman" w:hAnsi="Times New Roman" w:cs="Times New Roman"/>
                <w:color w:val="000000" w:themeColor="text1"/>
                <w:sz w:val="24"/>
                <w:szCs w:val="24"/>
                <w:highlight w:val="none"/>
                <w14:textFill>
                  <w14:solidFill>
                    <w14:schemeClr w14:val="tx1"/>
                  </w14:solidFill>
                </w14:textFill>
              </w:rPr>
              <w:t>0%的，</w:t>
            </w:r>
            <w:r>
              <w:rPr>
                <w:rFonts w:hint="eastAsia" w:ascii="Times New Roman" w:hAnsi="Times New Roman" w:cs="Times New Roman"/>
                <w:color w:val="000000" w:themeColor="text1"/>
                <w:sz w:val="24"/>
                <w:szCs w:val="24"/>
                <w:highlight w:val="none"/>
                <w:lang w:eastAsia="zh-CN"/>
                <w14:textFill>
                  <w14:solidFill>
                    <w14:schemeClr w14:val="tx1"/>
                  </w14:solidFill>
                </w14:textFill>
              </w:rPr>
              <w:t>磋商</w:t>
            </w:r>
            <w:r>
              <w:rPr>
                <w:rFonts w:hint="default" w:ascii="Times New Roman" w:hAnsi="Times New Roman" w:cs="Times New Roman"/>
                <w:color w:val="000000" w:themeColor="text1"/>
                <w:sz w:val="24"/>
                <w:szCs w:val="24"/>
                <w:highlight w:val="none"/>
                <w14:textFill>
                  <w14:solidFill>
                    <w14:schemeClr w14:val="tx1"/>
                  </w14:solidFill>
                </w14:textFill>
              </w:rPr>
              <w:t>小组可以认为该供应商“报价明显低于其他实质性响应的供应商报价”。）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p>
        </w:tc>
        <w:tc>
          <w:tcPr>
            <w:tcW w:w="225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评审方法</w:t>
            </w:r>
          </w:p>
        </w:tc>
        <w:tc>
          <w:tcPr>
            <w:tcW w:w="5484"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综合评标法(详见第</w:t>
            </w:r>
            <w:r>
              <w:rPr>
                <w:rFonts w:hint="eastAsia" w:ascii="Times New Roman" w:hAnsi="Times New Roman" w:cs="Times New Roman"/>
                <w:color w:val="auto"/>
                <w:sz w:val="24"/>
                <w:szCs w:val="24"/>
                <w:lang w:val="en-US" w:eastAsia="zh-CN"/>
              </w:rPr>
              <w:t>四</w:t>
            </w:r>
            <w:r>
              <w:rPr>
                <w:rFonts w:hint="default" w:ascii="Times New Roman" w:hAnsi="Times New Roman" w:cs="Times New Roman"/>
                <w:color w:val="auto"/>
                <w:sz w:val="24"/>
                <w:szCs w:val="24"/>
              </w:rPr>
              <w:t>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225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是否接受联合体</w:t>
            </w:r>
          </w:p>
        </w:tc>
        <w:tc>
          <w:tcPr>
            <w:tcW w:w="5484"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不接受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w:t>
            </w:r>
          </w:p>
        </w:tc>
        <w:tc>
          <w:tcPr>
            <w:tcW w:w="225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highlight w:val="yellow"/>
              </w:rPr>
            </w:pPr>
            <w:r>
              <w:rPr>
                <w:rFonts w:hint="default" w:ascii="Times New Roman" w:hAnsi="Times New Roman" w:cs="Times New Roman"/>
                <w:color w:val="auto"/>
                <w:sz w:val="24"/>
                <w:szCs w:val="24"/>
                <w:highlight w:val="none"/>
              </w:rPr>
              <w:t>落实节能、环保、无线局域网政策、信息安全产品政策</w:t>
            </w:r>
          </w:p>
        </w:tc>
        <w:tc>
          <w:tcPr>
            <w:tcW w:w="5484"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1.根据《财政部发展改革委生态环境部市场监管总局关于调整优化节能产品、环境标志产品政府采购执行机制的通知》（财库〔2019〕9号）相关要求，政府采购节能产品、环境标志产品实施品目清单管理。财政部、发展改革委、生态环境部等部门确定实施政府优先采购和强制采购的产品类别，以品目清单的形式发布并适时调整。</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2.本项目采购无产品属于节能产品政府采购品目清单中应强制采购的产品范围。</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eastAsiaTheme="minorEastAsia"/>
                <w:color w:val="auto"/>
                <w:sz w:val="24"/>
                <w:szCs w:val="24"/>
                <w:highlight w:val="yellow"/>
                <w:lang w:eastAsia="zh-CN"/>
              </w:rPr>
            </w:pPr>
            <w:r>
              <w:rPr>
                <w:rFonts w:hint="default" w:ascii="Times New Roman" w:hAnsi="Times New Roman" w:cs="Times New Roman"/>
                <w:color w:val="auto"/>
                <w:sz w:val="24"/>
                <w:szCs w:val="24"/>
                <w:highlight w:val="none"/>
                <w:lang w:eastAsia="zh-CN"/>
              </w:rPr>
              <w:t>3.本项目采购无产品属于节能产品政府采购品目清单中应优先采购的产品范围。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color w:val="auto"/>
                <w:sz w:val="24"/>
                <w:szCs w:val="24"/>
                <w:lang w:val="en-US" w:eastAsia="zh-CN"/>
              </w:rPr>
              <w:t>7</w:t>
            </w:r>
          </w:p>
        </w:tc>
        <w:tc>
          <w:tcPr>
            <w:tcW w:w="225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保证金</w:t>
            </w:r>
          </w:p>
        </w:tc>
        <w:tc>
          <w:tcPr>
            <w:tcW w:w="5484"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本项目不收取</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lang w:val="en-US" w:eastAsia="zh-CN"/>
              </w:rPr>
              <w:t>8</w:t>
            </w:r>
          </w:p>
        </w:tc>
        <w:tc>
          <w:tcPr>
            <w:tcW w:w="225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履约保证金（实质性要求）</w:t>
            </w:r>
          </w:p>
        </w:tc>
        <w:tc>
          <w:tcPr>
            <w:tcW w:w="5484"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不缴纳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lang w:val="en-US" w:eastAsia="zh-CN"/>
              </w:rPr>
              <w:t>9</w:t>
            </w:r>
          </w:p>
        </w:tc>
        <w:tc>
          <w:tcPr>
            <w:tcW w:w="225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质量保证金</w:t>
            </w:r>
          </w:p>
        </w:tc>
        <w:tc>
          <w:tcPr>
            <w:tcW w:w="5484"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不缴纳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lang w:val="en-US" w:eastAsia="zh-CN"/>
              </w:rPr>
              <w:t>10</w:t>
            </w:r>
          </w:p>
        </w:tc>
        <w:tc>
          <w:tcPr>
            <w:tcW w:w="225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响应有效期（实质性要求）</w:t>
            </w:r>
          </w:p>
        </w:tc>
        <w:tc>
          <w:tcPr>
            <w:tcW w:w="5484"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提交响应文件的截止之日起不少于120天。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lang w:val="en-US" w:eastAsia="zh-CN"/>
              </w:rPr>
              <w:t>11</w:t>
            </w:r>
          </w:p>
        </w:tc>
        <w:tc>
          <w:tcPr>
            <w:tcW w:w="225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代理服务费（实质性要求）</w:t>
            </w:r>
          </w:p>
        </w:tc>
        <w:tc>
          <w:tcPr>
            <w:tcW w:w="5484"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本项目不收取代理服务费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lang w:val="en-US" w:eastAsia="zh-CN"/>
              </w:rPr>
              <w:t>12</w:t>
            </w:r>
          </w:p>
        </w:tc>
        <w:tc>
          <w:tcPr>
            <w:tcW w:w="225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采购结果公告</w:t>
            </w:r>
          </w:p>
        </w:tc>
        <w:tc>
          <w:tcPr>
            <w:tcW w:w="5484"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采购结果将在</w:t>
            </w:r>
            <w:r>
              <w:rPr>
                <w:rFonts w:hint="default" w:ascii="Times New Roman" w:hAnsi="Times New Roman" w:cs="Times New Roman"/>
                <w:color w:val="auto"/>
                <w:sz w:val="24"/>
                <w:szCs w:val="24"/>
                <w:lang w:eastAsia="zh-CN"/>
              </w:rPr>
              <w:t>达州市农业科学研究院</w:t>
            </w:r>
            <w:r>
              <w:rPr>
                <w:rFonts w:hint="eastAsia" w:ascii="Times New Roman" w:hAnsi="Times New Roman" w:cs="Times New Roman"/>
                <w:color w:val="000000" w:themeColor="text1"/>
                <w:sz w:val="24"/>
                <w:szCs w:val="24"/>
                <w:lang w:val="en-US" w:eastAsia="zh-CN"/>
                <w14:textFill>
                  <w14:solidFill>
                    <w14:schemeClr w14:val="tx1"/>
                  </w14:solidFill>
                </w14:textFill>
              </w:rPr>
              <w:t>官</w:t>
            </w:r>
            <w:r>
              <w:rPr>
                <w:rFonts w:hint="eastAsia" w:ascii="Times New Roman" w:hAnsi="Times New Roman" w:cs="Times New Roman"/>
                <w:color w:val="auto"/>
                <w:sz w:val="24"/>
                <w:szCs w:val="24"/>
                <w:lang w:val="en-US" w:eastAsia="zh-CN"/>
              </w:rPr>
              <w:t>网</w:t>
            </w:r>
            <w:r>
              <w:rPr>
                <w:rFonts w:hint="default" w:ascii="Times New Roman" w:hAnsi="Times New Roman" w:cs="Times New Roman"/>
                <w:color w:val="auto"/>
                <w:sz w:val="24"/>
                <w:szCs w:val="24"/>
                <w:lang w:eastAsia="zh-CN"/>
              </w:rPr>
              <w:t>（http://www.dzsnky.com/）</w:t>
            </w:r>
            <w:r>
              <w:rPr>
                <w:rFonts w:hint="default" w:ascii="Times New Roman" w:hAnsi="Times New Roman" w:cs="Times New Roman"/>
                <w:color w:val="auto"/>
                <w:sz w:val="24"/>
                <w:szCs w:val="24"/>
              </w:rPr>
              <w:t>予以公告。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lang w:val="en-US" w:eastAsia="zh-CN"/>
              </w:rPr>
              <w:t>3</w:t>
            </w:r>
          </w:p>
        </w:tc>
        <w:tc>
          <w:tcPr>
            <w:tcW w:w="225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成交通知书领取</w:t>
            </w:r>
          </w:p>
        </w:tc>
        <w:tc>
          <w:tcPr>
            <w:tcW w:w="5484"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采购结果公告后，采购人通过</w:t>
            </w:r>
            <w:r>
              <w:rPr>
                <w:rFonts w:hint="default" w:ascii="Times New Roman" w:hAnsi="Times New Roman" w:cs="Times New Roman"/>
                <w:color w:val="auto"/>
                <w:sz w:val="24"/>
                <w:szCs w:val="24"/>
                <w:lang w:eastAsia="zh-CN"/>
              </w:rPr>
              <w:t>电话通知</w:t>
            </w:r>
            <w:r>
              <w:rPr>
                <w:rFonts w:hint="default" w:ascii="Times New Roman" w:hAnsi="Times New Roman" w:cs="Times New Roman"/>
                <w:color w:val="auto"/>
                <w:sz w:val="24"/>
                <w:szCs w:val="24"/>
              </w:rPr>
              <w:t>成交供应商</w:t>
            </w:r>
            <w:r>
              <w:rPr>
                <w:rFonts w:hint="default" w:ascii="Times New Roman" w:hAnsi="Times New Roman" w:cs="Times New Roman"/>
                <w:color w:val="auto"/>
                <w:sz w:val="24"/>
                <w:szCs w:val="24"/>
                <w:lang w:eastAsia="zh-CN"/>
              </w:rPr>
              <w:t>现场领取</w:t>
            </w:r>
            <w:r>
              <w:rPr>
                <w:rFonts w:hint="default" w:ascii="Times New Roman" w:hAnsi="Times New Roman" w:cs="Times New Roman"/>
                <w:color w:val="auto"/>
                <w:sz w:val="24"/>
                <w:szCs w:val="24"/>
              </w:rPr>
              <w:t>成交通知书。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lang w:val="en-US" w:eastAsia="zh-CN"/>
              </w:rPr>
              <w:t>4</w:t>
            </w:r>
          </w:p>
        </w:tc>
        <w:tc>
          <w:tcPr>
            <w:tcW w:w="225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进口产品</w:t>
            </w:r>
          </w:p>
        </w:tc>
        <w:tc>
          <w:tcPr>
            <w:tcW w:w="5484"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不允许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lang w:val="en-US" w:eastAsia="zh-CN"/>
              </w:rPr>
              <w:t>5</w:t>
            </w:r>
          </w:p>
        </w:tc>
        <w:tc>
          <w:tcPr>
            <w:tcW w:w="225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是否组织潜在供应商踏现场考察</w:t>
            </w:r>
          </w:p>
        </w:tc>
        <w:tc>
          <w:tcPr>
            <w:tcW w:w="5484"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组织现场踏勘：否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lang w:val="en-US" w:eastAsia="zh-CN"/>
              </w:rPr>
              <w:t>16</w:t>
            </w:r>
          </w:p>
        </w:tc>
        <w:tc>
          <w:tcPr>
            <w:tcW w:w="225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报价/分值精确度</w:t>
            </w:r>
          </w:p>
        </w:tc>
        <w:tc>
          <w:tcPr>
            <w:tcW w:w="5484"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报价/分值精确度仅保留“所有数据项默认最多可输入/展示至小数点后2位，超出小数点位的数值采用四舍五入的方式进行精确”。</w:t>
            </w:r>
          </w:p>
        </w:tc>
      </w:tr>
    </w:tbl>
    <w:p>
      <w:pPr>
        <w:pStyle w:val="12"/>
        <w:pageBreakBefore w:val="0"/>
        <w:kinsoku/>
        <w:overflowPunct/>
        <w:topLinePunct w:val="0"/>
        <w:bidi w:val="0"/>
        <w:spacing w:line="500" w:lineRule="exact"/>
        <w:outlineLvl w:val="2"/>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2.2总则</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2.2.1适用范围</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1.本</w:t>
      </w:r>
      <w:r>
        <w:rPr>
          <w:rFonts w:hint="eastAsia" w:ascii="Times New Roman" w:hAnsi="Times New Roman" w:cs="Times New Roman"/>
          <w:color w:val="auto"/>
          <w:sz w:val="24"/>
          <w:szCs w:val="24"/>
          <w:lang w:eastAsia="zh-CN"/>
        </w:rPr>
        <w:t>竞争性磋商</w:t>
      </w:r>
      <w:r>
        <w:rPr>
          <w:rFonts w:hint="default" w:ascii="Times New Roman" w:hAnsi="Times New Roman" w:cs="Times New Roman"/>
          <w:color w:val="auto"/>
          <w:sz w:val="24"/>
          <w:szCs w:val="24"/>
        </w:rPr>
        <w:t>文件仅适用于本次</w:t>
      </w:r>
      <w:r>
        <w:rPr>
          <w:rFonts w:hint="eastAsia" w:ascii="Times New Roman" w:hAnsi="Times New Roman" w:cs="Times New Roman"/>
          <w:color w:val="auto"/>
          <w:sz w:val="24"/>
          <w:szCs w:val="24"/>
          <w:lang w:eastAsia="zh-CN"/>
        </w:rPr>
        <w:t>竞争性磋商</w:t>
      </w:r>
      <w:r>
        <w:rPr>
          <w:rFonts w:hint="default" w:ascii="Times New Roman" w:hAnsi="Times New Roman" w:cs="Times New Roman"/>
          <w:color w:val="auto"/>
          <w:sz w:val="24"/>
          <w:szCs w:val="24"/>
        </w:rPr>
        <w:t>采购项目。</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2.本</w:t>
      </w:r>
      <w:r>
        <w:rPr>
          <w:rFonts w:hint="eastAsia" w:ascii="Times New Roman" w:hAnsi="Times New Roman" w:cs="Times New Roman"/>
          <w:color w:val="auto"/>
          <w:sz w:val="24"/>
          <w:szCs w:val="24"/>
          <w:lang w:eastAsia="zh-CN"/>
        </w:rPr>
        <w:t>竞争性磋商</w:t>
      </w:r>
      <w:r>
        <w:rPr>
          <w:rFonts w:hint="default" w:ascii="Times New Roman" w:hAnsi="Times New Roman" w:cs="Times New Roman"/>
          <w:color w:val="auto"/>
          <w:sz w:val="24"/>
          <w:szCs w:val="24"/>
        </w:rPr>
        <w:t>文件的最终解释权由</w:t>
      </w:r>
      <w:r>
        <w:rPr>
          <w:rFonts w:hint="default" w:ascii="Times New Roman" w:hAnsi="Times New Roman" w:cs="Times New Roman"/>
          <w:color w:val="auto"/>
          <w:sz w:val="24"/>
          <w:szCs w:val="24"/>
          <w:lang w:eastAsia="zh-CN"/>
        </w:rPr>
        <w:t>达州市农业科学研究院</w:t>
      </w:r>
      <w:r>
        <w:rPr>
          <w:rFonts w:hint="default" w:ascii="Times New Roman" w:hAnsi="Times New Roman" w:cs="Times New Roman"/>
          <w:color w:val="auto"/>
          <w:sz w:val="24"/>
          <w:szCs w:val="24"/>
        </w:rPr>
        <w:t>享有。</w:t>
      </w:r>
      <w:r>
        <w:rPr>
          <w:rFonts w:hint="eastAsia" w:ascii="Times New Roman" w:hAnsi="Times New Roman" w:cs="Times New Roman"/>
          <w:color w:val="auto"/>
          <w:sz w:val="24"/>
          <w:szCs w:val="24"/>
          <w:lang w:eastAsia="zh-CN"/>
        </w:rPr>
        <w:t>竞争性磋商</w:t>
      </w:r>
      <w:r>
        <w:rPr>
          <w:rFonts w:hint="default" w:ascii="Times New Roman" w:hAnsi="Times New Roman" w:cs="Times New Roman"/>
          <w:color w:val="auto"/>
          <w:sz w:val="24"/>
          <w:szCs w:val="24"/>
        </w:rPr>
        <w:t>文件中供应商参加本次政府采购活动应当具备的条件</w:t>
      </w:r>
      <w:r>
        <w:rPr>
          <w:rFonts w:hint="eastAsia" w:ascii="Times New Roman" w:hAnsi="Times New Roman" w:cs="Times New Roman"/>
          <w:color w:val="auto"/>
          <w:sz w:val="24"/>
          <w:szCs w:val="24"/>
          <w:lang w:eastAsia="zh-CN"/>
        </w:rPr>
        <w:t>，</w:t>
      </w:r>
      <w:r>
        <w:rPr>
          <w:rFonts w:hint="eastAsia" w:ascii="Times New Roman" w:hAnsi="Times New Roman" w:cs="Times New Roman"/>
          <w:color w:val="000000" w:themeColor="text1"/>
          <w:sz w:val="24"/>
          <w:szCs w:val="24"/>
          <w:lang w:val="en-US" w:eastAsia="zh-CN"/>
          <w14:textFill>
            <w14:solidFill>
              <w14:schemeClr w14:val="tx1"/>
            </w14:solidFill>
          </w14:textFill>
        </w:rPr>
        <w:t>磋商项目技术、服务、商务及其他要求</w:t>
      </w:r>
      <w:r>
        <w:rPr>
          <w:rFonts w:hint="default" w:ascii="Times New Roman" w:hAnsi="Times New Roman" w:cs="Times New Roman"/>
          <w:color w:val="000000" w:themeColor="text1"/>
          <w:sz w:val="24"/>
          <w:szCs w:val="24"/>
          <w14:textFill>
            <w14:solidFill>
              <w14:schemeClr w14:val="tx1"/>
            </w14:solidFill>
          </w14:textFill>
        </w:rPr>
        <w:t>由</w:t>
      </w:r>
      <w:r>
        <w:rPr>
          <w:rFonts w:hint="default" w:ascii="Times New Roman" w:hAnsi="Times New Roman" w:cs="Times New Roman"/>
          <w:color w:val="000000" w:themeColor="text1"/>
          <w:sz w:val="24"/>
          <w:szCs w:val="24"/>
          <w:lang w:eastAsia="zh-CN"/>
          <w14:textFill>
            <w14:solidFill>
              <w14:schemeClr w14:val="tx1"/>
            </w14:solidFill>
          </w14:textFill>
        </w:rPr>
        <w:t>达州市农业科学研究院</w:t>
      </w:r>
      <w:r>
        <w:rPr>
          <w:rFonts w:hint="default" w:ascii="Times New Roman" w:hAnsi="Times New Roman" w:cs="Times New Roman"/>
          <w:color w:val="000000" w:themeColor="text1"/>
          <w:sz w:val="24"/>
          <w:szCs w:val="24"/>
          <w14:textFill>
            <w14:solidFill>
              <w14:schemeClr w14:val="tx1"/>
            </w14:solidFill>
          </w14:textFill>
        </w:rPr>
        <w:t>负责解释。</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2.2.2有关定义</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1.“采购人”是指依法进行政府采购的各级国家机关、事业单位、团体组织。本次</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的采购人是</w:t>
      </w:r>
      <w:r>
        <w:rPr>
          <w:rFonts w:hint="default" w:ascii="Times New Roman" w:hAnsi="Times New Roman" w:cs="Times New Roman"/>
          <w:color w:val="auto"/>
          <w:sz w:val="24"/>
          <w:szCs w:val="24"/>
          <w:lang w:eastAsia="zh-CN"/>
        </w:rPr>
        <w:t>达州市农业科学研究院</w:t>
      </w:r>
      <w:r>
        <w:rPr>
          <w:rFonts w:hint="default" w:ascii="Times New Roman" w:hAnsi="Times New Roman" w:cs="Times New Roman"/>
          <w:color w:val="auto"/>
          <w:sz w:val="24"/>
          <w:szCs w:val="24"/>
        </w:rPr>
        <w:t>。</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2.“供应商”是指在按照采购公告规定获取采购文件，拟参加响应和向采购人提供货物的法人、其他组织或自然人。</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2"/>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2.3</w:t>
      </w:r>
      <w:r>
        <w:rPr>
          <w:rFonts w:hint="eastAsia" w:ascii="Times New Roman" w:hAnsi="Times New Roman" w:cs="Times New Roman"/>
          <w:b/>
          <w:color w:val="auto"/>
          <w:sz w:val="24"/>
          <w:szCs w:val="24"/>
          <w:lang w:eastAsia="zh-CN"/>
        </w:rPr>
        <w:t>竞争性磋商</w:t>
      </w:r>
      <w:r>
        <w:rPr>
          <w:rFonts w:hint="default" w:ascii="Times New Roman" w:hAnsi="Times New Roman" w:cs="Times New Roman"/>
          <w:b/>
          <w:color w:val="auto"/>
          <w:sz w:val="24"/>
          <w:szCs w:val="24"/>
        </w:rPr>
        <w:t>文件</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2.3.1</w:t>
      </w:r>
      <w:r>
        <w:rPr>
          <w:rFonts w:hint="eastAsia" w:ascii="Times New Roman" w:hAnsi="Times New Roman" w:cs="Times New Roman"/>
          <w:b/>
          <w:color w:val="auto"/>
          <w:sz w:val="24"/>
          <w:szCs w:val="24"/>
          <w:lang w:eastAsia="zh-CN"/>
        </w:rPr>
        <w:t>竞争性磋商</w:t>
      </w:r>
      <w:r>
        <w:rPr>
          <w:rFonts w:hint="default" w:ascii="Times New Roman" w:hAnsi="Times New Roman" w:cs="Times New Roman"/>
          <w:b/>
          <w:color w:val="auto"/>
          <w:sz w:val="24"/>
          <w:szCs w:val="24"/>
        </w:rPr>
        <w:t>文件的构成</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文件是本次采购活动的基本依据，也是供应商准备响应文件、参加采购活动的依据。</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文件包括资格预审文件、</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邀请、采购方式、采购预算、采购需求、政府采购政策要求、评审程序、评审方法、评审标准、价格构成或者报价要求、响应文件编制要求、</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过程中可能实质性变动内容、响应文件提交的截止时间、开启时间及地点以及合同草案条款等。本</w:t>
      </w:r>
      <w:r>
        <w:rPr>
          <w:rFonts w:hint="eastAsia" w:ascii="Times New Roman" w:hAnsi="Times New Roman" w:cs="Times New Roman"/>
          <w:color w:val="auto"/>
          <w:sz w:val="24"/>
          <w:szCs w:val="24"/>
          <w:lang w:eastAsia="zh-CN"/>
        </w:rPr>
        <w:t>竞争性磋商</w:t>
      </w:r>
      <w:r>
        <w:rPr>
          <w:rFonts w:hint="default" w:ascii="Times New Roman" w:hAnsi="Times New Roman" w:cs="Times New Roman"/>
          <w:color w:val="auto"/>
          <w:sz w:val="24"/>
          <w:szCs w:val="24"/>
        </w:rPr>
        <w:t>文件包括以下内容：</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w:t>
      </w:r>
      <w:r>
        <w:rPr>
          <w:rFonts w:hint="eastAsia" w:ascii="Times New Roman" w:hAnsi="Times New Roman" w:cs="Times New Roman"/>
          <w:color w:val="auto"/>
          <w:sz w:val="24"/>
          <w:szCs w:val="24"/>
          <w:lang w:eastAsia="zh-CN"/>
        </w:rPr>
        <w:t>竞争性磋商</w:t>
      </w:r>
      <w:r>
        <w:rPr>
          <w:rFonts w:hint="default" w:ascii="Times New Roman" w:hAnsi="Times New Roman" w:cs="Times New Roman"/>
          <w:color w:val="auto"/>
          <w:sz w:val="24"/>
          <w:szCs w:val="24"/>
        </w:rPr>
        <w:t>邀请；</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（二）供应商须知；</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项目技术、服务、商务及其他要求；</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四</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办法；</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五</w:t>
      </w:r>
      <w:r>
        <w:rPr>
          <w:rFonts w:hint="default" w:ascii="Times New Roman" w:hAnsi="Times New Roman" w:cs="Times New Roman"/>
          <w:color w:val="auto"/>
          <w:sz w:val="24"/>
          <w:szCs w:val="24"/>
        </w:rPr>
        <w:t>）响应文件格式；</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二、供应商应认真阅读和充分理解</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文件中所有的事项、格式条款和规范要求。供应商没有对</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文件全面作出实质性响应所产生的风险由供应商承担。</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2.3.2</w:t>
      </w:r>
      <w:r>
        <w:rPr>
          <w:rFonts w:hint="eastAsia" w:ascii="Times New Roman" w:hAnsi="Times New Roman" w:cs="Times New Roman"/>
          <w:b/>
          <w:color w:val="auto"/>
          <w:sz w:val="24"/>
          <w:szCs w:val="24"/>
          <w:lang w:eastAsia="zh-CN"/>
        </w:rPr>
        <w:t>竞争性磋商</w:t>
      </w:r>
      <w:r>
        <w:rPr>
          <w:rFonts w:hint="default" w:ascii="Times New Roman" w:hAnsi="Times New Roman" w:cs="Times New Roman"/>
          <w:b/>
          <w:color w:val="auto"/>
          <w:sz w:val="24"/>
          <w:szCs w:val="24"/>
        </w:rPr>
        <w:t>文件的澄清和修改</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一、在提交首次响应文件截止时间前，采购人或可以对已发出的</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文件进行必要的澄清或者修改。</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二、澄清或者修改的内容为</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文件的组成部分，采购人将通过</w:t>
      </w:r>
      <w:r>
        <w:rPr>
          <w:rFonts w:hint="default" w:ascii="Times New Roman" w:hAnsi="Times New Roman" w:cs="Times New Roman"/>
          <w:color w:val="auto"/>
          <w:sz w:val="24"/>
          <w:szCs w:val="24"/>
          <w:lang w:eastAsia="zh-CN"/>
        </w:rPr>
        <w:t>达州市农业科学研究院官网（http://www.dzsnky.com/）发布</w:t>
      </w:r>
      <w:r>
        <w:rPr>
          <w:rFonts w:hint="default" w:ascii="Times New Roman" w:hAnsi="Times New Roman" w:cs="Times New Roman"/>
          <w:color w:val="auto"/>
          <w:sz w:val="24"/>
          <w:szCs w:val="24"/>
        </w:rPr>
        <w:t>项目更正通知，供应商应及时关注</w:t>
      </w:r>
      <w:r>
        <w:rPr>
          <w:rFonts w:hint="default" w:ascii="Times New Roman" w:hAnsi="Times New Roman" w:cs="Times New Roman"/>
          <w:color w:val="auto"/>
          <w:sz w:val="24"/>
          <w:szCs w:val="24"/>
          <w:lang w:eastAsia="zh-CN"/>
        </w:rPr>
        <w:t>达州市农业科学研究院官网（http://www.dzsnky.com/）发布的</w:t>
      </w:r>
      <w:r>
        <w:rPr>
          <w:rFonts w:hint="default" w:ascii="Times New Roman" w:hAnsi="Times New Roman" w:cs="Times New Roman"/>
          <w:color w:val="auto"/>
          <w:sz w:val="24"/>
          <w:szCs w:val="24"/>
        </w:rPr>
        <w:t>项目更正通知。更正内容可能影响响应文件编制的，采购人将通过</w:t>
      </w:r>
      <w:r>
        <w:rPr>
          <w:rFonts w:hint="default" w:ascii="Times New Roman" w:hAnsi="Times New Roman" w:cs="Times New Roman"/>
          <w:color w:val="auto"/>
          <w:sz w:val="24"/>
          <w:szCs w:val="24"/>
          <w:lang w:eastAsia="zh-CN"/>
        </w:rPr>
        <w:t>达州市农业科学研究院官网（http://www.dzsnky.com/）</w:t>
      </w:r>
      <w:r>
        <w:rPr>
          <w:rFonts w:hint="default" w:ascii="Times New Roman" w:hAnsi="Times New Roman" w:cs="Times New Roman"/>
          <w:color w:val="auto"/>
          <w:sz w:val="24"/>
          <w:szCs w:val="24"/>
        </w:rPr>
        <w:t>发布更正后的</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文件，供应商应依据更正后的</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文件编制响应文件。若供应商未按前述要求进行响应的，自行承担不利后果。</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2.3.3答疑会和现场考察</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一、采购人</w:t>
      </w:r>
      <w:r>
        <w:rPr>
          <w:rFonts w:hint="default" w:ascii="Times New Roman" w:hAnsi="Times New Roman" w:cs="Times New Roman"/>
          <w:color w:val="auto"/>
          <w:sz w:val="24"/>
          <w:szCs w:val="24"/>
          <w:lang w:eastAsia="zh-CN"/>
        </w:rPr>
        <w:t>不组织</w:t>
      </w:r>
      <w:r>
        <w:rPr>
          <w:rFonts w:hint="default" w:ascii="Times New Roman" w:hAnsi="Times New Roman" w:cs="Times New Roman"/>
          <w:color w:val="auto"/>
          <w:sz w:val="24"/>
          <w:szCs w:val="24"/>
        </w:rPr>
        <w:t>潜在供应商现场考察或者召开答疑会。</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color w:val="auto"/>
          <w:sz w:val="24"/>
          <w:szCs w:val="24"/>
        </w:rPr>
        <w:t>二、</w:t>
      </w:r>
      <w:r>
        <w:rPr>
          <w:rFonts w:hint="default" w:ascii="Times New Roman" w:hAnsi="Times New Roman" w:cs="Times New Roman"/>
          <w:color w:val="auto"/>
          <w:sz w:val="24"/>
          <w:szCs w:val="24"/>
          <w:lang w:eastAsia="zh-CN"/>
        </w:rPr>
        <w:t>如潜在供应商需现场考察</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请</w:t>
      </w:r>
      <w:r>
        <w:rPr>
          <w:rFonts w:hint="default" w:ascii="Times New Roman" w:hAnsi="Times New Roman" w:cs="Times New Roman"/>
          <w:color w:val="auto"/>
          <w:sz w:val="24"/>
          <w:szCs w:val="24"/>
          <w:lang w:eastAsia="zh-CN"/>
        </w:rPr>
        <w:t>自行前往达州市农业科学研究院查看。</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三、供应商考察现场所发生的一切费用由供应商自己承担。</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2"/>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2.4响应文件</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2.4.1响应文件的语言（实质性要求）</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一、供应商提交的响应文件以及供应商与</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小组在</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过程中的所有来往书面文件均须使用中文。响应文件中如附有外文资料，主要部分要对应翻译成中文并附在相关外文资料后面。未翻译的外文资料，</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小组将其视为无效材料。</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二、翻译的中文资料与外文资料如果出现差异和矛盾时，以中文为准。涉嫌提供虚假材料的按照相关法律法规处理。</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三、如因未翻译而造成对供应商的不利后果，由供应商承担。</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2.4.2计量单位（实质性要求）</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除</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文件中另有规定外，本项目均采用国家法定的计量单位。</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2.4.3响应货币（实质性要求）</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本次项目均以人民币报价。</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2.4.4知识产权（实质性要求）</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三、如采用供应商所不拥有的知识产权，则在报价中必须包括合法使用该知识产权的相关费用。</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四、构成本</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文件的各组成部分，未经采购人书面同意，供应商不得擅自复印或用于非本</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项目所需的其他目的。</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2.4.5响应文件的组成（实质性要求）</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供应商应按照</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文件的规定和要求编制响应文件。</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响应文件具体内容详见第</w:t>
      </w:r>
      <w:r>
        <w:rPr>
          <w:rFonts w:hint="eastAsia" w:ascii="Times New Roman" w:hAnsi="Times New Roman" w:cs="Times New Roman"/>
          <w:color w:val="auto"/>
          <w:sz w:val="24"/>
          <w:szCs w:val="24"/>
          <w:lang w:val="en-US" w:eastAsia="zh-CN"/>
        </w:rPr>
        <w:t>三</w:t>
      </w:r>
      <w:r>
        <w:rPr>
          <w:rFonts w:hint="default" w:ascii="Times New Roman" w:hAnsi="Times New Roman" w:cs="Times New Roman"/>
          <w:color w:val="auto"/>
          <w:sz w:val="24"/>
          <w:szCs w:val="24"/>
        </w:rPr>
        <w:t>章。</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2.4.6响应文件格式</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1.供应商应按照</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文件第</w:t>
      </w:r>
      <w:r>
        <w:rPr>
          <w:rFonts w:hint="eastAsia" w:ascii="Times New Roman" w:hAnsi="Times New Roman" w:cs="Times New Roman"/>
          <w:color w:val="auto"/>
          <w:sz w:val="24"/>
          <w:szCs w:val="24"/>
          <w:lang w:eastAsia="zh-CN"/>
        </w:rPr>
        <w:t>五</w:t>
      </w:r>
      <w:r>
        <w:rPr>
          <w:rFonts w:hint="default" w:ascii="Times New Roman" w:hAnsi="Times New Roman" w:cs="Times New Roman"/>
          <w:color w:val="auto"/>
          <w:sz w:val="24"/>
          <w:szCs w:val="24"/>
        </w:rPr>
        <w:t>章中提供的“响应文件格式”填写相关内容。</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2.对于没有格式要求的响应文件由供应商自行编写。</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2.4.7响应报价（实质性要求）</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eastAsiaTheme="minorEastAsia"/>
          <w:color w:val="auto"/>
          <w:kern w:val="0"/>
          <w:sz w:val="24"/>
          <w:szCs w:val="24"/>
          <w:highlight w:val="none"/>
          <w:lang w:val="en-US" w:eastAsia="zh-Hans"/>
        </w:rPr>
      </w:pPr>
      <w:r>
        <w:rPr>
          <w:rFonts w:hint="eastAsia" w:ascii="Times New Roman" w:hAnsi="Times New Roman" w:cs="Times New Roman" w:eastAsiaTheme="minorEastAsia"/>
          <w:color w:val="auto"/>
          <w:kern w:val="0"/>
          <w:sz w:val="24"/>
          <w:szCs w:val="24"/>
          <w:highlight w:val="none"/>
          <w:lang w:val="en-US" w:eastAsia="zh-CN"/>
        </w:rPr>
        <w:t>一、供应商的报价是供应商响应</w:t>
      </w:r>
      <w:r>
        <w:rPr>
          <w:rFonts w:hint="eastAsia" w:ascii="Times New Roman" w:hAnsi="Times New Roman" w:cs="Times New Roman"/>
          <w:color w:val="auto"/>
          <w:kern w:val="0"/>
          <w:sz w:val="24"/>
          <w:szCs w:val="24"/>
          <w:highlight w:val="none"/>
          <w:lang w:val="en-US" w:eastAsia="zh-CN"/>
        </w:rPr>
        <w:t>磋商</w:t>
      </w:r>
      <w:r>
        <w:rPr>
          <w:rFonts w:hint="eastAsia" w:ascii="Times New Roman" w:hAnsi="Times New Roman" w:cs="Times New Roman" w:eastAsiaTheme="minorEastAsia"/>
          <w:color w:val="auto"/>
          <w:kern w:val="0"/>
          <w:sz w:val="24"/>
          <w:szCs w:val="24"/>
          <w:highlight w:val="none"/>
          <w:lang w:val="en-US" w:eastAsia="zh-CN"/>
        </w:rPr>
        <w:t xml:space="preserve">项目要求的全部工作内容的价格体现，包括供应商完成本项目所需的一切费用。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eastAsiaTheme="minorEastAsia"/>
          <w:color w:val="auto"/>
          <w:kern w:val="0"/>
          <w:sz w:val="24"/>
          <w:szCs w:val="24"/>
          <w:highlight w:val="none"/>
          <w:lang w:val="en-US" w:eastAsia="zh-Hans"/>
        </w:rPr>
      </w:pPr>
      <w:r>
        <w:rPr>
          <w:rFonts w:hint="eastAsia" w:ascii="Times New Roman" w:hAnsi="Times New Roman" w:cs="Times New Roman" w:eastAsiaTheme="minorEastAsia"/>
          <w:color w:val="auto"/>
          <w:kern w:val="0"/>
          <w:sz w:val="24"/>
          <w:szCs w:val="24"/>
          <w:highlight w:val="none"/>
          <w:lang w:val="en-US" w:eastAsia="zh-CN"/>
        </w:rPr>
        <w:t>二、响应文件报价出现前后不一致的，按照</w:t>
      </w:r>
      <w:r>
        <w:rPr>
          <w:rFonts w:hint="eastAsia" w:ascii="Times New Roman" w:hAnsi="Times New Roman" w:cs="Times New Roman"/>
          <w:color w:val="auto"/>
          <w:kern w:val="0"/>
          <w:sz w:val="24"/>
          <w:szCs w:val="24"/>
          <w:highlight w:val="none"/>
          <w:lang w:val="en-US" w:eastAsia="zh-CN"/>
        </w:rPr>
        <w:t>磋商</w:t>
      </w:r>
      <w:r>
        <w:rPr>
          <w:rFonts w:hint="eastAsia" w:ascii="Times New Roman" w:hAnsi="Times New Roman" w:cs="Times New Roman" w:eastAsiaTheme="minorEastAsia"/>
          <w:color w:val="auto"/>
          <w:kern w:val="0"/>
          <w:sz w:val="24"/>
          <w:szCs w:val="24"/>
          <w:highlight w:val="none"/>
          <w:lang w:val="en-US" w:eastAsia="zh-CN"/>
        </w:rPr>
        <w:t>文件</w:t>
      </w:r>
      <w:r>
        <w:rPr>
          <w:rFonts w:hint="eastAsia" w:ascii="Times New Roman" w:hAnsi="Times New Roman" w:cs="Times New Roman"/>
          <w:color w:val="auto"/>
          <w:kern w:val="0"/>
          <w:sz w:val="24"/>
          <w:szCs w:val="24"/>
          <w:highlight w:val="none"/>
          <w:lang w:val="en-US" w:eastAsia="zh-CN"/>
        </w:rPr>
        <w:t>的</w:t>
      </w:r>
      <w:r>
        <w:rPr>
          <w:rFonts w:hint="eastAsia" w:ascii="Times New Roman" w:hAnsi="Times New Roman" w:cs="Times New Roman" w:eastAsiaTheme="minorEastAsia"/>
          <w:color w:val="auto"/>
          <w:kern w:val="0"/>
          <w:sz w:val="24"/>
          <w:szCs w:val="24"/>
          <w:highlight w:val="none"/>
          <w:lang w:val="en-US" w:eastAsia="zh-CN"/>
        </w:rPr>
        <w:t>规定予以修正，修正后的报价经供应商以书面形式进行确认，并加盖供应商</w:t>
      </w:r>
      <w:r>
        <w:rPr>
          <w:rFonts w:hint="eastAsia" w:ascii="Times New Roman" w:hAnsi="Times New Roman" w:cs="Times New Roman"/>
          <w:color w:val="auto"/>
          <w:kern w:val="0"/>
          <w:sz w:val="24"/>
          <w:szCs w:val="24"/>
          <w:highlight w:val="none"/>
          <w:lang w:val="en-US" w:eastAsia="zh-CN"/>
        </w:rPr>
        <w:t>公章或经授权代表签字确认</w:t>
      </w:r>
      <w:r>
        <w:rPr>
          <w:rFonts w:hint="eastAsia" w:ascii="Times New Roman" w:hAnsi="Times New Roman" w:cs="Times New Roman" w:eastAsiaTheme="minorEastAsia"/>
          <w:color w:val="auto"/>
          <w:kern w:val="0"/>
          <w:sz w:val="24"/>
          <w:szCs w:val="24"/>
          <w:highlight w:val="none"/>
          <w:lang w:val="en-US" w:eastAsia="zh-CN"/>
        </w:rPr>
        <w:t xml:space="preserve">。 </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color w:val="auto"/>
          <w:kern w:val="0"/>
          <w:sz w:val="24"/>
          <w:szCs w:val="24"/>
          <w:highlight w:val="none"/>
          <w:lang w:val="en-US" w:eastAsia="zh-Hans"/>
        </w:rPr>
      </w:pPr>
      <w:r>
        <w:rPr>
          <w:rFonts w:hint="default" w:ascii="Times New Roman" w:hAnsi="Times New Roman" w:cs="Times New Roman" w:eastAsiaTheme="minorEastAsia"/>
          <w:color w:val="auto"/>
          <w:kern w:val="0"/>
          <w:sz w:val="24"/>
          <w:szCs w:val="24"/>
          <w:highlight w:val="none"/>
          <w:lang w:val="en-US" w:eastAsia="zh-Hans"/>
        </w:rPr>
        <w:t>供应商报价超过政府采购预算或最高限价（金额详见“供应商须知前附表”）的，其响应文件按无效处理。</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2.4.8响应文件有效期</w:t>
      </w:r>
    </w:p>
    <w:p>
      <w:pPr>
        <w:pStyle w:val="12"/>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响应有效期详见第二章“供应商须知前附表”，响应文件未明确响应有效期或者响应有效期小于“供应商须知前附表”中响应有效期要求的，其响应文件按无效处理。</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2.4.9响应文件的制作、签章和加密（实质性要求）</w:t>
      </w:r>
    </w:p>
    <w:p>
      <w:pPr>
        <w:pStyle w:val="12"/>
        <w:keepNext w:val="0"/>
        <w:keepLines w:val="0"/>
        <w:pageBreakBefore w:val="0"/>
        <w:widowControl/>
        <w:numPr>
          <w:ilvl w:val="0"/>
          <w:numId w:val="0"/>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一、</w:t>
      </w:r>
      <w:r>
        <w:rPr>
          <w:rFonts w:hint="default" w:ascii="Times New Roman" w:hAnsi="Times New Roman" w:cs="Times New Roman"/>
          <w:color w:val="auto"/>
          <w:sz w:val="24"/>
          <w:szCs w:val="24"/>
        </w:rPr>
        <w:t>响应文件应当根据</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文件进行编制。</w:t>
      </w:r>
    </w:p>
    <w:p>
      <w:pPr>
        <w:pStyle w:val="12"/>
        <w:keepNext w:val="0"/>
        <w:keepLines w:val="0"/>
        <w:pageBreakBefore w:val="0"/>
        <w:widowControl/>
        <w:numPr>
          <w:ilvl w:val="0"/>
          <w:numId w:val="0"/>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二、供应商应按照客户端操作要求，对应</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文件的每项实质性要求，逐一进行响应；未逐一进行响应或者响应内容不符合</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文件对应项的要求的，其响应文件作无效处理。</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三、供应商完成响应文件编制后，应</w:t>
      </w:r>
      <w:r>
        <w:rPr>
          <w:rFonts w:hint="eastAsia" w:ascii="Times New Roman" w:hAnsi="Times New Roman" w:cs="Times New Roman"/>
          <w:color w:val="auto"/>
          <w:sz w:val="24"/>
          <w:szCs w:val="24"/>
          <w:highlight w:val="none"/>
          <w:lang w:val="en-US" w:eastAsia="zh-CN"/>
        </w:rPr>
        <w:t>对</w:t>
      </w:r>
      <w:r>
        <w:rPr>
          <w:rFonts w:hint="eastAsia" w:ascii="Times New Roman" w:hAnsi="Times New Roman" w:cs="Times New Roman"/>
          <w:color w:val="auto"/>
          <w:sz w:val="24"/>
          <w:szCs w:val="24"/>
          <w:highlight w:val="none"/>
          <w:lang w:eastAsia="zh-CN"/>
        </w:rPr>
        <w:t>磋商</w:t>
      </w:r>
      <w:r>
        <w:rPr>
          <w:rFonts w:hint="default" w:ascii="Times New Roman" w:hAnsi="Times New Roman" w:cs="Times New Roman"/>
          <w:color w:val="auto"/>
          <w:sz w:val="24"/>
          <w:szCs w:val="24"/>
          <w:highlight w:val="none"/>
        </w:rPr>
        <w:t>文件</w:t>
      </w:r>
      <w:r>
        <w:rPr>
          <w:rFonts w:hint="default" w:ascii="Times New Roman" w:hAnsi="Times New Roman" w:cs="Times New Roman"/>
          <w:color w:val="auto"/>
          <w:sz w:val="24"/>
          <w:szCs w:val="24"/>
          <w:highlight w:val="none"/>
          <w:lang w:eastAsia="zh-CN"/>
        </w:rPr>
        <w:t>完成签章</w:t>
      </w:r>
      <w:r>
        <w:rPr>
          <w:rFonts w:hint="default" w:ascii="Times New Roman" w:hAnsi="Times New Roman" w:cs="Times New Roman"/>
          <w:color w:val="auto"/>
          <w:sz w:val="24"/>
          <w:szCs w:val="24"/>
          <w:highlight w:val="none"/>
        </w:rPr>
        <w:t>。</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四、</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文件澄清或者修改的内容可能影响响应文件编制的，</w:t>
      </w:r>
      <w:r>
        <w:rPr>
          <w:rFonts w:hint="default" w:ascii="Times New Roman" w:hAnsi="Times New Roman" w:cs="Times New Roman"/>
          <w:color w:val="auto"/>
          <w:sz w:val="24"/>
          <w:szCs w:val="24"/>
          <w:lang w:eastAsia="zh-CN"/>
        </w:rPr>
        <w:t>采购人</w:t>
      </w:r>
      <w:r>
        <w:rPr>
          <w:rFonts w:hint="default" w:ascii="Times New Roman" w:hAnsi="Times New Roman" w:cs="Times New Roman"/>
          <w:color w:val="auto"/>
          <w:sz w:val="24"/>
          <w:szCs w:val="24"/>
        </w:rPr>
        <w:t>将重新发布澄清或者修改后的</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文件，供应商应重新获取澄清或者修改后的</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文件，按照澄清或者修改后的</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文件进行响应文件编制、签章。</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2.4.10响应文件的提交（实质性要求）</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一、供应商应当在提交首次响应文件截止时间前，</w:t>
      </w:r>
      <w:r>
        <w:rPr>
          <w:rFonts w:hint="default" w:ascii="Times New Roman" w:hAnsi="Times New Roman" w:cs="Times New Roman"/>
          <w:color w:val="auto"/>
          <w:sz w:val="24"/>
          <w:szCs w:val="24"/>
          <w:lang w:eastAsia="zh-CN"/>
        </w:rPr>
        <w:t>现场</w:t>
      </w:r>
      <w:r>
        <w:rPr>
          <w:rFonts w:hint="default" w:ascii="Times New Roman" w:hAnsi="Times New Roman" w:cs="Times New Roman"/>
          <w:color w:val="auto"/>
          <w:sz w:val="24"/>
          <w:szCs w:val="24"/>
        </w:rPr>
        <w:t>完成响应文件提交。</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二、在提交首次响应文件截止时间后，</w:t>
      </w:r>
      <w:r>
        <w:rPr>
          <w:rFonts w:hint="default" w:ascii="Times New Roman" w:hAnsi="Times New Roman" w:cs="Times New Roman"/>
          <w:color w:val="auto"/>
          <w:sz w:val="24"/>
          <w:szCs w:val="24"/>
          <w:lang w:eastAsia="zh-CN"/>
        </w:rPr>
        <w:t>采购人</w:t>
      </w:r>
      <w:r>
        <w:rPr>
          <w:rFonts w:hint="default" w:ascii="Times New Roman" w:hAnsi="Times New Roman" w:cs="Times New Roman"/>
          <w:color w:val="auto"/>
          <w:sz w:val="24"/>
          <w:szCs w:val="24"/>
        </w:rPr>
        <w:t>不再接受供应商提交响应文件。供应商应充分考虑影响响应文件提交的各种因素，确保在提交首次响应文件截止时间前完成提交。</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2.4.11响应文件的补充、修改（实质性要求）</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响应文件提交截止时间前，供应商可以补充、修改或者撤回已成功提交的响应文件；对响应文件进行补充、修改的，应当先行撤回已提交的响应文件，补充、修改后重新提交。</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供应商响应文件撤回后，视为未提交过响应文件。</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2"/>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2.5开启、</w:t>
      </w:r>
      <w:r>
        <w:rPr>
          <w:rFonts w:hint="eastAsia" w:ascii="Times New Roman" w:hAnsi="Times New Roman" w:cs="Times New Roman"/>
          <w:b/>
          <w:color w:val="auto"/>
          <w:sz w:val="24"/>
          <w:szCs w:val="24"/>
          <w:lang w:eastAsia="zh-CN"/>
        </w:rPr>
        <w:t>磋商</w:t>
      </w:r>
      <w:r>
        <w:rPr>
          <w:rFonts w:hint="default" w:ascii="Times New Roman" w:hAnsi="Times New Roman" w:cs="Times New Roman"/>
          <w:b/>
          <w:color w:val="auto"/>
          <w:sz w:val="24"/>
          <w:szCs w:val="24"/>
        </w:rPr>
        <w:t>和确定成交供应商</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2.5.1</w:t>
      </w:r>
      <w:r>
        <w:rPr>
          <w:rFonts w:hint="eastAsia" w:ascii="Times New Roman" w:hAnsi="Times New Roman" w:cs="Times New Roman"/>
          <w:b/>
          <w:color w:val="auto"/>
          <w:sz w:val="24"/>
          <w:szCs w:val="24"/>
          <w:lang w:eastAsia="zh-CN"/>
        </w:rPr>
        <w:t>磋商</w:t>
      </w:r>
      <w:r>
        <w:rPr>
          <w:rFonts w:hint="default" w:ascii="Times New Roman" w:hAnsi="Times New Roman" w:cs="Times New Roman"/>
          <w:b/>
          <w:color w:val="auto"/>
          <w:sz w:val="24"/>
          <w:szCs w:val="24"/>
        </w:rPr>
        <w:t>开启程序</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一、本项目为</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项目。</w:t>
      </w:r>
      <w:r>
        <w:rPr>
          <w:rFonts w:hint="default" w:ascii="Times New Roman" w:hAnsi="Times New Roman" w:cs="Times New Roman"/>
          <w:color w:val="auto"/>
          <w:sz w:val="24"/>
          <w:szCs w:val="24"/>
          <w:lang w:eastAsia="zh-CN"/>
        </w:rPr>
        <w:t>线下</w:t>
      </w:r>
      <w:r>
        <w:rPr>
          <w:rFonts w:hint="default" w:ascii="Times New Roman" w:hAnsi="Times New Roman" w:cs="Times New Roman"/>
          <w:color w:val="auto"/>
          <w:sz w:val="24"/>
          <w:szCs w:val="24"/>
        </w:rPr>
        <w:t>开启的开始时间为响应文件提交截止时间。成功提交响应文件的供应商不足3家的，不予</w:t>
      </w:r>
      <w:r>
        <w:rPr>
          <w:rFonts w:hint="default" w:ascii="Times New Roman" w:hAnsi="Times New Roman" w:cs="Times New Roman"/>
          <w:color w:val="auto"/>
          <w:sz w:val="24"/>
          <w:szCs w:val="24"/>
          <w:lang w:eastAsia="zh-CN"/>
        </w:rPr>
        <w:t>开标</w:t>
      </w:r>
      <w:r>
        <w:rPr>
          <w:rFonts w:hint="default" w:ascii="Times New Roman" w:hAnsi="Times New Roman" w:cs="Times New Roman"/>
          <w:color w:val="auto"/>
          <w:sz w:val="24"/>
          <w:szCs w:val="24"/>
        </w:rPr>
        <w:t>，采购人将终止采购活动。</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开启准备工作</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响应文件开启时间前，</w:t>
      </w:r>
      <w:r>
        <w:rPr>
          <w:rFonts w:hint="default" w:ascii="Times New Roman" w:hAnsi="Times New Roman" w:cs="Times New Roman"/>
          <w:color w:val="auto"/>
          <w:sz w:val="24"/>
          <w:szCs w:val="24"/>
          <w:lang w:eastAsia="zh-CN"/>
        </w:rPr>
        <w:t>报名成功的潜在供应商应按照采购人通知的时间、地点</w:t>
      </w:r>
      <w:r>
        <w:rPr>
          <w:rFonts w:hint="default" w:ascii="Times New Roman" w:hAnsi="Times New Roman" w:cs="Times New Roman"/>
          <w:color w:val="auto"/>
          <w:sz w:val="24"/>
          <w:szCs w:val="24"/>
        </w:rPr>
        <w:t>，等待</w:t>
      </w:r>
      <w:r>
        <w:rPr>
          <w:rFonts w:hint="default" w:ascii="Times New Roman" w:hAnsi="Times New Roman" w:cs="Times New Roman"/>
          <w:color w:val="auto"/>
          <w:sz w:val="24"/>
          <w:szCs w:val="24"/>
          <w:lang w:eastAsia="zh-CN"/>
        </w:rPr>
        <w:t>采购人</w:t>
      </w:r>
      <w:r>
        <w:rPr>
          <w:rFonts w:hint="default" w:ascii="Times New Roman" w:hAnsi="Times New Roman" w:cs="Times New Roman"/>
          <w:color w:val="auto"/>
          <w:sz w:val="24"/>
          <w:szCs w:val="24"/>
        </w:rPr>
        <w:t>开启</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三、解密响应文件（实质性要求）</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响应文件提交截止时间后，成功提交响应文件的供应商符合响应文件规定数量的，</w:t>
      </w:r>
      <w:r>
        <w:rPr>
          <w:rFonts w:hint="default" w:ascii="Times New Roman" w:hAnsi="Times New Roman" w:cs="Times New Roman"/>
          <w:color w:val="auto"/>
          <w:sz w:val="24"/>
          <w:szCs w:val="24"/>
          <w:lang w:eastAsia="zh-CN"/>
        </w:rPr>
        <w:t>采购人</w:t>
      </w:r>
      <w:r>
        <w:rPr>
          <w:rFonts w:hint="default" w:ascii="Times New Roman" w:hAnsi="Times New Roman" w:cs="Times New Roman"/>
          <w:color w:val="auto"/>
          <w:sz w:val="24"/>
          <w:szCs w:val="24"/>
        </w:rPr>
        <w:t>将</w:t>
      </w:r>
      <w:r>
        <w:rPr>
          <w:rFonts w:hint="default" w:ascii="Times New Roman" w:hAnsi="Times New Roman" w:cs="Times New Roman"/>
          <w:color w:val="auto"/>
          <w:sz w:val="24"/>
          <w:szCs w:val="24"/>
          <w:lang w:eastAsia="zh-CN"/>
        </w:rPr>
        <w:t>组织</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lang w:eastAsia="zh-CN"/>
        </w:rPr>
        <w:t>小组现场开标</w:t>
      </w:r>
      <w:r>
        <w:rPr>
          <w:rFonts w:hint="default" w:ascii="Times New Roman" w:hAnsi="Times New Roman" w:cs="Times New Roman"/>
          <w:color w:val="auto"/>
          <w:sz w:val="24"/>
          <w:szCs w:val="24"/>
        </w:rPr>
        <w:t>。</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开标</w:t>
      </w:r>
      <w:r>
        <w:rPr>
          <w:rFonts w:hint="default" w:ascii="Times New Roman" w:hAnsi="Times New Roman" w:cs="Times New Roman"/>
          <w:color w:val="auto"/>
          <w:sz w:val="24"/>
          <w:szCs w:val="24"/>
        </w:rPr>
        <w:t>过程中，各方主体均应遵守</w:t>
      </w:r>
      <w:r>
        <w:rPr>
          <w:rFonts w:hint="default" w:ascii="Times New Roman" w:hAnsi="Times New Roman" w:cs="Times New Roman"/>
          <w:color w:val="auto"/>
          <w:sz w:val="24"/>
          <w:szCs w:val="24"/>
          <w:lang w:eastAsia="zh-CN"/>
        </w:rPr>
        <w:t>招投标</w:t>
      </w:r>
      <w:r>
        <w:rPr>
          <w:rFonts w:hint="default" w:ascii="Times New Roman" w:hAnsi="Times New Roman" w:cs="Times New Roman"/>
          <w:color w:val="auto"/>
          <w:sz w:val="24"/>
          <w:szCs w:val="24"/>
        </w:rPr>
        <w:t>有关规定，不得发表与采购活动无关的言论。供应商对开启过程和开启记录有疑义，以及认为采购人相关工作人员有需要回避的情形的，及时向工作人员提出询问或者回避申请。采购人对供应商提出的询问或者回避申请应当及时处理。</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2.5.</w:t>
      </w:r>
      <w:r>
        <w:rPr>
          <w:rFonts w:hint="default" w:ascii="Times New Roman" w:hAnsi="Times New Roman" w:cs="Times New Roman"/>
          <w:b/>
          <w:color w:val="auto"/>
          <w:sz w:val="24"/>
          <w:szCs w:val="24"/>
          <w:lang w:val="en-US" w:eastAsia="zh-CN"/>
        </w:rPr>
        <w:t>2</w:t>
      </w:r>
      <w:r>
        <w:rPr>
          <w:rFonts w:hint="default" w:ascii="Times New Roman" w:hAnsi="Times New Roman" w:cs="Times New Roman"/>
          <w:b/>
          <w:color w:val="auto"/>
          <w:sz w:val="24"/>
          <w:szCs w:val="24"/>
        </w:rPr>
        <w:t>资格审查</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详见</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文件第</w:t>
      </w:r>
      <w:r>
        <w:rPr>
          <w:rFonts w:hint="eastAsia" w:ascii="Times New Roman" w:hAnsi="Times New Roman" w:cs="Times New Roman"/>
          <w:color w:val="auto"/>
          <w:sz w:val="24"/>
          <w:szCs w:val="24"/>
          <w:lang w:val="en-US" w:eastAsia="zh-CN"/>
        </w:rPr>
        <w:t>四</w:t>
      </w:r>
      <w:r>
        <w:rPr>
          <w:rFonts w:hint="default" w:ascii="Times New Roman" w:hAnsi="Times New Roman" w:cs="Times New Roman"/>
          <w:color w:val="auto"/>
          <w:sz w:val="24"/>
          <w:szCs w:val="24"/>
        </w:rPr>
        <w:t>章。</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2.5.</w:t>
      </w:r>
      <w:r>
        <w:rPr>
          <w:rFonts w:hint="default" w:ascii="Times New Roman" w:hAnsi="Times New Roman" w:cs="Times New Roman"/>
          <w:b/>
          <w:color w:val="auto"/>
          <w:sz w:val="24"/>
          <w:szCs w:val="24"/>
          <w:lang w:val="en-US" w:eastAsia="zh-CN"/>
        </w:rPr>
        <w:t>3</w:t>
      </w:r>
      <w:r>
        <w:rPr>
          <w:rFonts w:hint="default" w:ascii="Times New Roman" w:hAnsi="Times New Roman" w:cs="Times New Roman"/>
          <w:b/>
          <w:color w:val="auto"/>
          <w:sz w:val="24"/>
          <w:szCs w:val="24"/>
        </w:rPr>
        <w:t>成交通知书</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一、采购人或者</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小组确认成交供应商后，</w:t>
      </w:r>
      <w:r>
        <w:rPr>
          <w:rFonts w:hint="default" w:ascii="Times New Roman" w:hAnsi="Times New Roman" w:cs="Times New Roman"/>
          <w:color w:val="auto"/>
          <w:sz w:val="24"/>
          <w:szCs w:val="24"/>
          <w:lang w:eastAsia="zh-CN"/>
        </w:rPr>
        <w:t>采购人</w:t>
      </w:r>
      <w:r>
        <w:rPr>
          <w:rFonts w:hint="default" w:ascii="Times New Roman" w:hAnsi="Times New Roman" w:cs="Times New Roman"/>
          <w:color w:val="auto"/>
          <w:sz w:val="24"/>
          <w:szCs w:val="24"/>
        </w:rPr>
        <w:t>在</w:t>
      </w:r>
      <w:r>
        <w:rPr>
          <w:rFonts w:hint="default" w:ascii="Times New Roman" w:hAnsi="Times New Roman" w:cs="Times New Roman"/>
          <w:color w:val="auto"/>
          <w:sz w:val="24"/>
          <w:szCs w:val="24"/>
          <w:lang w:eastAsia="zh-CN"/>
        </w:rPr>
        <w:t>达州市农业科学研究院</w:t>
      </w:r>
      <w:r>
        <w:rPr>
          <w:rFonts w:hint="eastAsia" w:ascii="Times New Roman" w:hAnsi="Times New Roman" w:cs="Times New Roman"/>
          <w:color w:val="auto"/>
          <w:sz w:val="24"/>
          <w:szCs w:val="24"/>
          <w:lang w:val="en-US" w:eastAsia="zh-CN"/>
        </w:rPr>
        <w:t>官网</w:t>
      </w:r>
      <w:r>
        <w:rPr>
          <w:rFonts w:hint="default" w:ascii="Times New Roman" w:hAnsi="Times New Roman" w:cs="Times New Roman"/>
          <w:color w:val="auto"/>
          <w:sz w:val="24"/>
          <w:szCs w:val="24"/>
          <w:lang w:eastAsia="zh-CN"/>
        </w:rPr>
        <w:t>（http://www.dzsnky.com/）</w:t>
      </w:r>
      <w:r>
        <w:rPr>
          <w:rFonts w:hint="default" w:ascii="Times New Roman" w:hAnsi="Times New Roman" w:cs="Times New Roman"/>
          <w:color w:val="auto"/>
          <w:sz w:val="24"/>
          <w:szCs w:val="24"/>
        </w:rPr>
        <w:t>发布成交结果公告、</w:t>
      </w:r>
      <w:r>
        <w:rPr>
          <w:rFonts w:hint="default" w:ascii="Times New Roman" w:hAnsi="Times New Roman" w:cs="Times New Roman"/>
          <w:color w:val="auto"/>
          <w:sz w:val="24"/>
          <w:szCs w:val="24"/>
          <w:lang w:eastAsia="zh-CN"/>
        </w:rPr>
        <w:t>电话通知成交供应商领取</w:t>
      </w:r>
      <w:r>
        <w:rPr>
          <w:rFonts w:hint="default" w:ascii="Times New Roman" w:hAnsi="Times New Roman" w:cs="Times New Roman"/>
          <w:color w:val="auto"/>
          <w:sz w:val="24"/>
          <w:szCs w:val="24"/>
        </w:rPr>
        <w:t>成交通知书。</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成交通知书是采购人和成交供应商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三、成交通知书对采购人和成交供应商均具有法律效力。</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2"/>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2.6签订及履行合同和验收</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2.6.1签订合同</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一、采购人应在成交通知书发出之日起三十日内与成交供应商签订采购合同。</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二、采购人和成交供应商签订的采购合同不得对</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文件确定的事项以及成交供应商的响应文件作实质性修改。</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2.6.2合同分包和转包（实质性要求）</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2.6.2.1合同分包</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一、供应商根据</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文件的规定和采购项目的实际情况，拟在成交后将采购项目的非主体、非关键性工作分包的，应当在响应文件中载明分包承担主体，分包承担主体应当具备相应资质条件且不得再次分包。</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二、分包履行合同的部分应当为采购项目的非主体、非关键性工作，不属于成交供应商的主要合同义务。</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三、采购合同实行分包履行的，成交供应商就采购项目和分包项目向采购人负责，分包供应商就分包项目承担责任。履行分包项目事项应当具备法定资质规定要求的，分包供应商应当具备相应资质。</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rPr>
        <w:t>四、中小企业依据《政府采购促进中小企业发展管理办法》（财库〔2020〕46号）规定的政策获取政府采购合同后，小型、微型企业不得将合同分包或转包给大型、中型企业，中型企业不得将合同分包或转包给大型企业</w:t>
      </w:r>
      <w:r>
        <w:rPr>
          <w:rFonts w:hint="default" w:ascii="Times New Roman" w:hAnsi="Times New Roman" w:cs="Times New Roman"/>
          <w:color w:val="auto"/>
          <w:sz w:val="24"/>
          <w:szCs w:val="24"/>
          <w:lang w:eastAsia="zh-CN"/>
        </w:rPr>
        <w:t>。</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eastAsia" w:ascii="Times New Roman" w:hAnsi="Times New Roman" w:cs="Times New Roman" w:eastAsiaTheme="minorEastAsia"/>
          <w:color w:val="auto"/>
          <w:sz w:val="24"/>
          <w:szCs w:val="24"/>
          <w:lang w:eastAsia="zh-CN"/>
        </w:rPr>
      </w:pPr>
      <w:r>
        <w:rPr>
          <w:rFonts w:hint="default" w:ascii="Times New Roman" w:hAnsi="Times New Roman" w:cs="Times New Roman"/>
          <w:color w:val="auto"/>
          <w:sz w:val="24"/>
          <w:szCs w:val="24"/>
          <w:lang w:eastAsia="zh-CN"/>
        </w:rPr>
        <w:t>本次</w:t>
      </w:r>
      <w:r>
        <w:rPr>
          <w:rFonts w:hint="default" w:ascii="Times New Roman" w:hAnsi="Times New Roman" w:cs="Times New Roman"/>
          <w:color w:val="auto"/>
          <w:sz w:val="24"/>
          <w:szCs w:val="24"/>
        </w:rPr>
        <w:t>采购包：不允许合同分包</w:t>
      </w:r>
      <w:r>
        <w:rPr>
          <w:rFonts w:hint="eastAsia" w:ascii="Times New Roman" w:hAnsi="Times New Roman" w:cs="Times New Roman"/>
          <w:color w:val="auto"/>
          <w:sz w:val="24"/>
          <w:szCs w:val="24"/>
          <w:lang w:eastAsia="zh-CN"/>
        </w:rPr>
        <w:t>。</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2.6.2.2合同转包</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采购项目严禁成交供应商将任何政府采购合同转包。本项目所称转包，是指成交供应商签订政府采购合同后，不履行合同约定的责任和义务，将其全部工程转给他人或者将其全部工程肢解以后以分包的名义分别转给其他单位承包的行为。</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成交供应商转包的，将依法追究法律责任。</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2.6.</w:t>
      </w:r>
      <w:r>
        <w:rPr>
          <w:rFonts w:hint="default" w:ascii="Times New Roman" w:hAnsi="Times New Roman" w:cs="Times New Roman"/>
          <w:b/>
          <w:color w:val="auto"/>
          <w:sz w:val="24"/>
          <w:szCs w:val="24"/>
          <w:lang w:val="en-US" w:eastAsia="zh-CN"/>
        </w:rPr>
        <w:t>3</w:t>
      </w:r>
      <w:r>
        <w:rPr>
          <w:rFonts w:hint="default" w:ascii="Times New Roman" w:hAnsi="Times New Roman" w:cs="Times New Roman"/>
          <w:b/>
          <w:color w:val="auto"/>
          <w:sz w:val="24"/>
          <w:szCs w:val="24"/>
        </w:rPr>
        <w:t>采购人增加合同标的的权利</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2.6.</w:t>
      </w:r>
      <w:r>
        <w:rPr>
          <w:rFonts w:hint="default"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履行合同</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一、成交供应商与采购人签订合同后，合同双方应严格执行合同条款，履行合同规定的义务，保证合同的顺利完成。</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二、在合同履行过程中，如发生合同纠纷，合同双方应按照《中华人民共和国民法典》规定及合同条款约定进行处理。</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2.6.</w:t>
      </w:r>
      <w:r>
        <w:rPr>
          <w:rFonts w:hint="default" w:ascii="Times New Roman" w:hAnsi="Times New Roman" w:cs="Times New Roman"/>
          <w:b/>
          <w:color w:val="auto"/>
          <w:sz w:val="24"/>
          <w:szCs w:val="24"/>
          <w:lang w:val="en-US" w:eastAsia="zh-CN"/>
        </w:rPr>
        <w:t>5</w:t>
      </w:r>
      <w:r>
        <w:rPr>
          <w:rFonts w:hint="default" w:ascii="Times New Roman" w:hAnsi="Times New Roman" w:cs="Times New Roman"/>
          <w:b/>
          <w:color w:val="auto"/>
          <w:sz w:val="24"/>
          <w:szCs w:val="24"/>
        </w:rPr>
        <w:t>履约验收方案</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eastAsiaTheme="minorEastAsia"/>
          <w:color w:val="auto"/>
          <w:kern w:val="0"/>
          <w:sz w:val="24"/>
          <w:szCs w:val="24"/>
          <w:highlight w:val="none"/>
          <w:lang w:val="en-US" w:eastAsia="zh-Hans"/>
        </w:rPr>
      </w:pPr>
      <w:r>
        <w:rPr>
          <w:rFonts w:hint="eastAsia" w:ascii="Times New Roman" w:hAnsi="Times New Roman" w:cs="Times New Roman"/>
          <w:color w:val="auto"/>
          <w:kern w:val="0"/>
          <w:sz w:val="24"/>
          <w:szCs w:val="24"/>
          <w:highlight w:val="none"/>
          <w:lang w:val="en-US" w:eastAsia="zh-CN"/>
        </w:rPr>
        <w:t>一、</w:t>
      </w:r>
      <w:r>
        <w:rPr>
          <w:rFonts w:hint="eastAsia" w:ascii="Times New Roman" w:hAnsi="Times New Roman" w:cs="Times New Roman" w:eastAsiaTheme="minorEastAsia"/>
          <w:color w:val="auto"/>
          <w:kern w:val="0"/>
          <w:sz w:val="24"/>
          <w:szCs w:val="24"/>
          <w:highlight w:val="none"/>
          <w:lang w:val="en-US" w:eastAsia="zh-CN"/>
        </w:rPr>
        <w:t xml:space="preserve">验收组织方式：自行验收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eastAsiaTheme="minorEastAsia"/>
          <w:color w:val="auto"/>
          <w:kern w:val="0"/>
          <w:sz w:val="24"/>
          <w:szCs w:val="24"/>
          <w:highlight w:val="none"/>
          <w:lang w:val="en-US" w:eastAsia="zh-Hans"/>
        </w:rPr>
      </w:pPr>
      <w:r>
        <w:rPr>
          <w:rFonts w:hint="eastAsia" w:ascii="Times New Roman" w:hAnsi="Times New Roman" w:cs="Times New Roman"/>
          <w:color w:val="auto"/>
          <w:kern w:val="0"/>
          <w:sz w:val="24"/>
          <w:szCs w:val="24"/>
          <w:highlight w:val="none"/>
          <w:lang w:val="en-US" w:eastAsia="zh-CN"/>
        </w:rPr>
        <w:t>二、</w:t>
      </w:r>
      <w:r>
        <w:rPr>
          <w:rFonts w:hint="eastAsia" w:ascii="Times New Roman" w:hAnsi="Times New Roman" w:cs="Times New Roman" w:eastAsiaTheme="minorEastAsia"/>
          <w:color w:val="auto"/>
          <w:kern w:val="0"/>
          <w:sz w:val="24"/>
          <w:szCs w:val="24"/>
          <w:highlight w:val="none"/>
          <w:lang w:val="en-US" w:eastAsia="zh-CN"/>
        </w:rPr>
        <w:t xml:space="preserve">是否邀请本项目的其他供应商：否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eastAsiaTheme="minorEastAsia"/>
          <w:color w:val="auto"/>
          <w:kern w:val="0"/>
          <w:sz w:val="24"/>
          <w:szCs w:val="24"/>
          <w:highlight w:val="none"/>
          <w:lang w:val="en-US" w:eastAsia="zh-Hans"/>
        </w:rPr>
      </w:pPr>
      <w:r>
        <w:rPr>
          <w:rFonts w:hint="eastAsia" w:ascii="Times New Roman" w:hAnsi="Times New Roman" w:cs="Times New Roman"/>
          <w:color w:val="auto"/>
          <w:kern w:val="0"/>
          <w:sz w:val="24"/>
          <w:szCs w:val="24"/>
          <w:highlight w:val="none"/>
          <w:lang w:val="en-US" w:eastAsia="zh-CN"/>
        </w:rPr>
        <w:t>三、</w:t>
      </w:r>
      <w:r>
        <w:rPr>
          <w:rFonts w:hint="eastAsia" w:ascii="Times New Roman" w:hAnsi="Times New Roman" w:cs="Times New Roman" w:eastAsiaTheme="minorEastAsia"/>
          <w:color w:val="auto"/>
          <w:kern w:val="0"/>
          <w:sz w:val="24"/>
          <w:szCs w:val="24"/>
          <w:highlight w:val="none"/>
          <w:lang w:val="en-US" w:eastAsia="zh-CN"/>
        </w:rPr>
        <w:t xml:space="preserve">是否邀请专家：否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eastAsiaTheme="minorEastAsia"/>
          <w:color w:val="auto"/>
          <w:kern w:val="0"/>
          <w:sz w:val="24"/>
          <w:szCs w:val="24"/>
          <w:highlight w:val="none"/>
          <w:lang w:val="en-US" w:eastAsia="zh-Hans"/>
        </w:rPr>
      </w:pPr>
      <w:r>
        <w:rPr>
          <w:rFonts w:hint="eastAsia" w:ascii="Times New Roman" w:hAnsi="Times New Roman" w:cs="Times New Roman"/>
          <w:color w:val="auto"/>
          <w:kern w:val="0"/>
          <w:sz w:val="24"/>
          <w:szCs w:val="24"/>
          <w:highlight w:val="none"/>
          <w:lang w:val="en-US" w:eastAsia="zh-CN"/>
        </w:rPr>
        <w:t>四、</w:t>
      </w:r>
      <w:r>
        <w:rPr>
          <w:rFonts w:hint="eastAsia" w:ascii="Times New Roman" w:hAnsi="Times New Roman" w:cs="Times New Roman" w:eastAsiaTheme="minorEastAsia"/>
          <w:color w:val="auto"/>
          <w:kern w:val="0"/>
          <w:sz w:val="24"/>
          <w:szCs w:val="24"/>
          <w:highlight w:val="none"/>
          <w:lang w:val="en-US" w:eastAsia="zh-CN"/>
        </w:rPr>
        <w:t xml:space="preserve">是否邀请服务对象：否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eastAsiaTheme="minorEastAsia"/>
          <w:color w:val="auto"/>
          <w:kern w:val="0"/>
          <w:sz w:val="24"/>
          <w:szCs w:val="24"/>
          <w:highlight w:val="none"/>
          <w:lang w:val="en-US" w:eastAsia="zh-Hans"/>
        </w:rPr>
      </w:pPr>
      <w:r>
        <w:rPr>
          <w:rFonts w:hint="eastAsia" w:ascii="Times New Roman" w:hAnsi="Times New Roman" w:cs="Times New Roman"/>
          <w:color w:val="auto"/>
          <w:kern w:val="0"/>
          <w:sz w:val="24"/>
          <w:szCs w:val="24"/>
          <w:highlight w:val="none"/>
          <w:lang w:val="en-US" w:eastAsia="zh-CN"/>
        </w:rPr>
        <w:t>五、</w:t>
      </w:r>
      <w:r>
        <w:rPr>
          <w:rFonts w:hint="eastAsia" w:ascii="Times New Roman" w:hAnsi="Times New Roman" w:cs="Times New Roman" w:eastAsiaTheme="minorEastAsia"/>
          <w:color w:val="auto"/>
          <w:kern w:val="0"/>
          <w:sz w:val="24"/>
          <w:szCs w:val="24"/>
          <w:highlight w:val="none"/>
          <w:lang w:val="en-US" w:eastAsia="zh-CN"/>
        </w:rPr>
        <w:t xml:space="preserve">是否邀请第三方检测机构：否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eastAsiaTheme="minorEastAsia"/>
          <w:color w:val="auto"/>
          <w:kern w:val="0"/>
          <w:sz w:val="24"/>
          <w:szCs w:val="24"/>
          <w:highlight w:val="none"/>
          <w:lang w:val="en-US" w:eastAsia="zh-Hans"/>
        </w:rPr>
      </w:pPr>
      <w:r>
        <w:rPr>
          <w:rFonts w:hint="eastAsia" w:ascii="Times New Roman" w:hAnsi="Times New Roman" w:cs="Times New Roman"/>
          <w:color w:val="auto"/>
          <w:kern w:val="0"/>
          <w:sz w:val="24"/>
          <w:szCs w:val="24"/>
          <w:highlight w:val="none"/>
          <w:lang w:val="en-US" w:eastAsia="zh-CN"/>
        </w:rPr>
        <w:t>六、</w:t>
      </w:r>
      <w:r>
        <w:rPr>
          <w:rFonts w:hint="eastAsia" w:ascii="Times New Roman" w:hAnsi="Times New Roman" w:cs="Times New Roman" w:eastAsiaTheme="minorEastAsia"/>
          <w:color w:val="auto"/>
          <w:kern w:val="0"/>
          <w:sz w:val="24"/>
          <w:szCs w:val="24"/>
          <w:highlight w:val="none"/>
          <w:lang w:val="en-US" w:eastAsia="zh-CN"/>
        </w:rPr>
        <w:t xml:space="preserve">履约验收程序：一次性验收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eastAsiaTheme="minorEastAsia"/>
          <w:color w:val="auto"/>
          <w:kern w:val="0"/>
          <w:sz w:val="24"/>
          <w:szCs w:val="24"/>
          <w:highlight w:val="none"/>
          <w:lang w:val="en-US" w:eastAsia="zh-Hans"/>
        </w:rPr>
      </w:pPr>
      <w:r>
        <w:rPr>
          <w:rFonts w:hint="eastAsia" w:ascii="Times New Roman" w:hAnsi="Times New Roman" w:cs="Times New Roman"/>
          <w:color w:val="auto"/>
          <w:kern w:val="0"/>
          <w:sz w:val="24"/>
          <w:szCs w:val="24"/>
          <w:highlight w:val="none"/>
          <w:lang w:val="en-US" w:eastAsia="zh-CN"/>
        </w:rPr>
        <w:t>七、</w:t>
      </w:r>
      <w:r>
        <w:rPr>
          <w:rFonts w:hint="eastAsia" w:ascii="Times New Roman" w:hAnsi="Times New Roman" w:cs="Times New Roman" w:eastAsiaTheme="minorEastAsia"/>
          <w:color w:val="auto"/>
          <w:kern w:val="0"/>
          <w:sz w:val="24"/>
          <w:szCs w:val="24"/>
          <w:highlight w:val="none"/>
          <w:lang w:val="en-US" w:eastAsia="zh-CN"/>
        </w:rPr>
        <w:t xml:space="preserve">履约验收时间：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eastAsiaTheme="minorEastAsia"/>
          <w:color w:val="auto"/>
          <w:kern w:val="0"/>
          <w:sz w:val="24"/>
          <w:szCs w:val="24"/>
          <w:highlight w:val="none"/>
          <w:lang w:val="en-US" w:eastAsia="zh-Hans"/>
        </w:rPr>
      </w:pPr>
      <w:r>
        <w:rPr>
          <w:rFonts w:hint="eastAsia" w:ascii="Times New Roman" w:hAnsi="Times New Roman" w:cs="Times New Roman" w:eastAsiaTheme="minorEastAsia"/>
          <w:color w:val="auto"/>
          <w:kern w:val="0"/>
          <w:sz w:val="24"/>
          <w:szCs w:val="24"/>
          <w:highlight w:val="none"/>
          <w:lang w:val="en-US" w:eastAsia="zh-CN"/>
        </w:rPr>
        <w:t xml:space="preserve">供应商提出验收申请之日起10日内组织验收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eastAsiaTheme="minorEastAsia"/>
          <w:color w:val="auto"/>
          <w:kern w:val="0"/>
          <w:sz w:val="24"/>
          <w:szCs w:val="24"/>
          <w:highlight w:val="none"/>
          <w:lang w:val="en-US" w:eastAsia="zh-Hans"/>
        </w:rPr>
      </w:pPr>
      <w:r>
        <w:rPr>
          <w:rFonts w:hint="eastAsia" w:ascii="Times New Roman" w:hAnsi="Times New Roman" w:cs="Times New Roman"/>
          <w:color w:val="auto"/>
          <w:kern w:val="0"/>
          <w:sz w:val="24"/>
          <w:szCs w:val="24"/>
          <w:highlight w:val="none"/>
          <w:lang w:val="en-US" w:eastAsia="zh-CN"/>
        </w:rPr>
        <w:t>八、</w:t>
      </w:r>
      <w:r>
        <w:rPr>
          <w:rFonts w:hint="eastAsia" w:ascii="Times New Roman" w:hAnsi="Times New Roman" w:cs="Times New Roman" w:eastAsiaTheme="minorEastAsia"/>
          <w:color w:val="auto"/>
          <w:kern w:val="0"/>
          <w:sz w:val="24"/>
          <w:szCs w:val="24"/>
          <w:highlight w:val="none"/>
          <w:lang w:val="en-US" w:eastAsia="zh-CN"/>
        </w:rPr>
        <w:t xml:space="preserve">验收组织的其他事项：无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eastAsiaTheme="minorEastAsia"/>
          <w:color w:val="auto"/>
          <w:kern w:val="0"/>
          <w:sz w:val="24"/>
          <w:szCs w:val="24"/>
          <w:highlight w:val="none"/>
          <w:lang w:val="en-US" w:eastAsia="zh-Hans"/>
        </w:rPr>
      </w:pPr>
      <w:r>
        <w:rPr>
          <w:rFonts w:hint="eastAsia" w:ascii="Times New Roman" w:hAnsi="Times New Roman" w:cs="Times New Roman"/>
          <w:color w:val="auto"/>
          <w:kern w:val="0"/>
          <w:sz w:val="24"/>
          <w:szCs w:val="24"/>
          <w:highlight w:val="none"/>
          <w:lang w:val="en-US" w:eastAsia="zh-CN"/>
        </w:rPr>
        <w:t>九、</w:t>
      </w:r>
      <w:r>
        <w:rPr>
          <w:rFonts w:hint="eastAsia" w:ascii="Times New Roman" w:hAnsi="Times New Roman" w:cs="Times New Roman" w:eastAsiaTheme="minorEastAsia"/>
          <w:color w:val="auto"/>
          <w:kern w:val="0"/>
          <w:sz w:val="24"/>
          <w:szCs w:val="24"/>
          <w:highlight w:val="none"/>
          <w:lang w:val="en-US" w:eastAsia="zh-CN"/>
        </w:rPr>
        <w:t>技术履约验收内容：按照</w:t>
      </w:r>
      <w:r>
        <w:rPr>
          <w:rFonts w:hint="eastAsia" w:ascii="Times New Roman" w:hAnsi="Times New Roman" w:cs="Times New Roman"/>
          <w:color w:val="auto"/>
          <w:kern w:val="0"/>
          <w:sz w:val="24"/>
          <w:szCs w:val="24"/>
          <w:highlight w:val="none"/>
          <w:lang w:val="en-US" w:eastAsia="zh-CN"/>
        </w:rPr>
        <w:t>竞争性磋商</w:t>
      </w:r>
      <w:r>
        <w:rPr>
          <w:rFonts w:hint="eastAsia" w:ascii="Times New Roman" w:hAnsi="Times New Roman" w:cs="Times New Roman" w:eastAsiaTheme="minorEastAsia"/>
          <w:color w:val="auto"/>
          <w:kern w:val="0"/>
          <w:sz w:val="24"/>
          <w:szCs w:val="24"/>
          <w:highlight w:val="none"/>
          <w:lang w:val="en-US" w:eastAsia="zh-CN"/>
        </w:rPr>
        <w:t>的质量要求和技术指标、中标人</w:t>
      </w:r>
      <w:r>
        <w:rPr>
          <w:rFonts w:hint="default" w:ascii="Times New Roman" w:hAnsi="Times New Roman" w:cs="Times New Roman" w:eastAsiaTheme="minorEastAsia"/>
          <w:color w:val="auto"/>
          <w:kern w:val="0"/>
          <w:sz w:val="24"/>
          <w:szCs w:val="24"/>
          <w:highlight w:val="none"/>
          <w:lang w:val="en-US" w:eastAsia="zh-CN"/>
        </w:rPr>
        <w:t>/</w:t>
      </w:r>
      <w:r>
        <w:rPr>
          <w:rFonts w:hint="eastAsia" w:ascii="Times New Roman" w:hAnsi="Times New Roman" w:cs="Times New Roman" w:eastAsiaTheme="minorEastAsia"/>
          <w:color w:val="auto"/>
          <w:kern w:val="0"/>
          <w:sz w:val="24"/>
          <w:szCs w:val="24"/>
          <w:highlight w:val="none"/>
          <w:lang w:val="en-US" w:eastAsia="zh-CN"/>
        </w:rPr>
        <w:t xml:space="preserve">成交人的响应文件及承诺与合同约定标准进行验收。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eastAsiaTheme="minorEastAsia"/>
          <w:color w:val="auto"/>
          <w:kern w:val="0"/>
          <w:sz w:val="24"/>
          <w:szCs w:val="24"/>
          <w:highlight w:val="none"/>
          <w:lang w:val="en-US" w:eastAsia="zh-Hans"/>
        </w:rPr>
      </w:pPr>
      <w:r>
        <w:rPr>
          <w:rFonts w:hint="eastAsia" w:ascii="Times New Roman" w:hAnsi="Times New Roman" w:cs="Times New Roman"/>
          <w:color w:val="auto"/>
          <w:kern w:val="0"/>
          <w:sz w:val="24"/>
          <w:szCs w:val="24"/>
          <w:highlight w:val="none"/>
          <w:lang w:val="en-US" w:eastAsia="zh-CN"/>
        </w:rPr>
        <w:t>十、</w:t>
      </w:r>
      <w:r>
        <w:rPr>
          <w:rFonts w:hint="eastAsia" w:ascii="Times New Roman" w:hAnsi="Times New Roman" w:cs="Times New Roman" w:eastAsiaTheme="minorEastAsia"/>
          <w:color w:val="auto"/>
          <w:kern w:val="0"/>
          <w:sz w:val="24"/>
          <w:szCs w:val="24"/>
          <w:highlight w:val="none"/>
          <w:lang w:val="en-US" w:eastAsia="zh-CN"/>
        </w:rPr>
        <w:t>商务履约验收内容：按照</w:t>
      </w:r>
      <w:r>
        <w:rPr>
          <w:rFonts w:hint="eastAsia" w:ascii="Times New Roman" w:hAnsi="Times New Roman" w:cs="Times New Roman"/>
          <w:color w:val="auto"/>
          <w:kern w:val="0"/>
          <w:sz w:val="24"/>
          <w:szCs w:val="24"/>
          <w:highlight w:val="none"/>
          <w:lang w:val="en-US" w:eastAsia="zh-CN"/>
        </w:rPr>
        <w:t>竞争性磋商</w:t>
      </w:r>
      <w:r>
        <w:rPr>
          <w:rFonts w:hint="eastAsia" w:ascii="Times New Roman" w:hAnsi="Times New Roman" w:cs="Times New Roman" w:eastAsiaTheme="minorEastAsia"/>
          <w:color w:val="auto"/>
          <w:kern w:val="0"/>
          <w:sz w:val="24"/>
          <w:szCs w:val="24"/>
          <w:highlight w:val="none"/>
          <w:lang w:val="en-US" w:eastAsia="zh-CN"/>
        </w:rPr>
        <w:t xml:space="preserve">商务要求及供应商响应商务要求内容进行验收。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eastAsiaTheme="minorEastAsia"/>
          <w:color w:val="auto"/>
          <w:kern w:val="0"/>
          <w:sz w:val="24"/>
          <w:szCs w:val="24"/>
          <w:highlight w:val="none"/>
          <w:lang w:val="en-US" w:eastAsia="zh-Hans"/>
        </w:rPr>
      </w:pPr>
      <w:r>
        <w:rPr>
          <w:rFonts w:hint="eastAsia" w:ascii="Times New Roman" w:hAnsi="Times New Roman" w:cs="Times New Roman"/>
          <w:color w:val="auto"/>
          <w:kern w:val="0"/>
          <w:sz w:val="24"/>
          <w:szCs w:val="24"/>
          <w:highlight w:val="none"/>
          <w:lang w:val="en-US" w:eastAsia="zh-CN"/>
        </w:rPr>
        <w:t>十一、</w:t>
      </w:r>
      <w:r>
        <w:rPr>
          <w:rFonts w:hint="eastAsia" w:ascii="Times New Roman" w:hAnsi="Times New Roman" w:cs="Times New Roman" w:eastAsiaTheme="minorEastAsia"/>
          <w:color w:val="auto"/>
          <w:kern w:val="0"/>
          <w:sz w:val="24"/>
          <w:szCs w:val="24"/>
          <w:highlight w:val="none"/>
          <w:lang w:val="en-US" w:eastAsia="zh-CN"/>
        </w:rPr>
        <w:t xml:space="preserve">履约验收标准：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eastAsiaTheme="minorEastAsia"/>
          <w:color w:val="auto"/>
          <w:kern w:val="0"/>
          <w:sz w:val="24"/>
          <w:szCs w:val="24"/>
          <w:highlight w:val="none"/>
          <w:lang w:val="en-US" w:eastAsia="zh-Hans"/>
        </w:rPr>
      </w:pPr>
      <w:r>
        <w:rPr>
          <w:rFonts w:hint="eastAsia" w:ascii="Times New Roman" w:hAnsi="Times New Roman" w:cs="Times New Roman" w:eastAsiaTheme="minorEastAsia"/>
          <w:color w:val="auto"/>
          <w:kern w:val="0"/>
          <w:sz w:val="24"/>
          <w:szCs w:val="24"/>
          <w:highlight w:val="none"/>
          <w:lang w:val="en-US" w:eastAsia="zh-CN"/>
        </w:rPr>
        <w:t>本项目采购人将按照政府采购相关法律法规、《财政部关于进一步加强政府采购需求和履约验收管理的指导意见》 （财库〔</w:t>
      </w:r>
      <w:r>
        <w:rPr>
          <w:rFonts w:hint="default" w:ascii="Times New Roman" w:hAnsi="Times New Roman" w:cs="Times New Roman" w:eastAsiaTheme="minorEastAsia"/>
          <w:color w:val="auto"/>
          <w:kern w:val="0"/>
          <w:sz w:val="24"/>
          <w:szCs w:val="24"/>
          <w:highlight w:val="none"/>
          <w:lang w:val="en-US" w:eastAsia="zh-CN"/>
        </w:rPr>
        <w:t>2016</w:t>
      </w:r>
      <w:r>
        <w:rPr>
          <w:rFonts w:hint="eastAsia" w:ascii="Times New Roman" w:hAnsi="Times New Roman" w:cs="Times New Roman" w:eastAsiaTheme="minorEastAsia"/>
          <w:color w:val="auto"/>
          <w:kern w:val="0"/>
          <w:sz w:val="24"/>
          <w:szCs w:val="24"/>
          <w:highlight w:val="none"/>
          <w:lang w:val="en-US" w:eastAsia="zh-CN"/>
        </w:rPr>
        <w:t>〕</w:t>
      </w:r>
      <w:r>
        <w:rPr>
          <w:rFonts w:hint="default" w:ascii="Times New Roman" w:hAnsi="Times New Roman" w:cs="Times New Roman" w:eastAsiaTheme="minorEastAsia"/>
          <w:color w:val="auto"/>
          <w:kern w:val="0"/>
          <w:sz w:val="24"/>
          <w:szCs w:val="24"/>
          <w:highlight w:val="none"/>
          <w:lang w:val="en-US" w:eastAsia="zh-CN"/>
        </w:rPr>
        <w:t>205</w:t>
      </w:r>
      <w:r>
        <w:rPr>
          <w:rFonts w:hint="eastAsia" w:ascii="Times New Roman" w:hAnsi="Times New Roman" w:cs="Times New Roman" w:eastAsiaTheme="minorEastAsia"/>
          <w:color w:val="auto"/>
          <w:kern w:val="0"/>
          <w:sz w:val="24"/>
          <w:szCs w:val="24"/>
          <w:highlight w:val="none"/>
          <w:lang w:val="en-US" w:eastAsia="zh-CN"/>
        </w:rPr>
        <w:t>号）以及《政府采购需求管理办法》（财库〔</w:t>
      </w:r>
      <w:r>
        <w:rPr>
          <w:rFonts w:hint="default" w:ascii="Times New Roman" w:hAnsi="Times New Roman" w:cs="Times New Roman" w:eastAsiaTheme="minorEastAsia"/>
          <w:color w:val="auto"/>
          <w:kern w:val="0"/>
          <w:sz w:val="24"/>
          <w:szCs w:val="24"/>
          <w:highlight w:val="none"/>
          <w:lang w:val="en-US" w:eastAsia="zh-CN"/>
        </w:rPr>
        <w:t>2021</w:t>
      </w:r>
      <w:r>
        <w:rPr>
          <w:rFonts w:hint="eastAsia" w:ascii="Times New Roman" w:hAnsi="Times New Roman" w:cs="Times New Roman" w:eastAsiaTheme="minorEastAsia"/>
          <w:color w:val="auto"/>
          <w:kern w:val="0"/>
          <w:sz w:val="24"/>
          <w:szCs w:val="24"/>
          <w:highlight w:val="none"/>
          <w:lang w:val="en-US" w:eastAsia="zh-CN"/>
        </w:rPr>
        <w:t>〕</w:t>
      </w:r>
      <w:r>
        <w:rPr>
          <w:rFonts w:hint="default" w:ascii="Times New Roman" w:hAnsi="Times New Roman" w:cs="Times New Roman" w:eastAsiaTheme="minorEastAsia"/>
          <w:color w:val="auto"/>
          <w:kern w:val="0"/>
          <w:sz w:val="24"/>
          <w:szCs w:val="24"/>
          <w:highlight w:val="none"/>
          <w:lang w:val="en-US" w:eastAsia="zh-CN"/>
        </w:rPr>
        <w:t>22</w:t>
      </w:r>
      <w:r>
        <w:rPr>
          <w:rFonts w:hint="eastAsia" w:ascii="Times New Roman" w:hAnsi="Times New Roman" w:cs="Times New Roman" w:eastAsiaTheme="minorEastAsia"/>
          <w:color w:val="auto"/>
          <w:kern w:val="0"/>
          <w:sz w:val="24"/>
          <w:szCs w:val="24"/>
          <w:highlight w:val="none"/>
          <w:lang w:val="en-US" w:eastAsia="zh-CN"/>
        </w:rPr>
        <w:t xml:space="preserve">号）的要求进行验收。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color w:val="auto"/>
          <w:sz w:val="24"/>
          <w:szCs w:val="24"/>
          <w:highlight w:val="none"/>
        </w:rPr>
      </w:pPr>
      <w:r>
        <w:rPr>
          <w:rFonts w:hint="eastAsia" w:ascii="Times New Roman" w:hAnsi="Times New Roman" w:cs="Times New Roman"/>
          <w:color w:val="auto"/>
          <w:kern w:val="0"/>
          <w:sz w:val="24"/>
          <w:szCs w:val="24"/>
          <w:highlight w:val="none"/>
          <w:lang w:val="en-US" w:eastAsia="zh-CN"/>
        </w:rPr>
        <w:t>十二、</w:t>
      </w:r>
      <w:r>
        <w:rPr>
          <w:rFonts w:hint="eastAsia" w:ascii="Times New Roman" w:hAnsi="Times New Roman" w:cs="Times New Roman" w:eastAsiaTheme="minorEastAsia"/>
          <w:color w:val="auto"/>
          <w:kern w:val="0"/>
          <w:sz w:val="24"/>
          <w:szCs w:val="24"/>
          <w:highlight w:val="none"/>
          <w:lang w:val="en-US" w:eastAsia="zh-CN"/>
        </w:rPr>
        <w:t>履约验收其他事项：双方如对质量要求和技术指标的约定标准有相互抵触或异议的事项，由采购人在</w:t>
      </w:r>
      <w:r>
        <w:rPr>
          <w:rFonts w:hint="eastAsia" w:ascii="Times New Roman" w:hAnsi="Times New Roman" w:cs="Times New Roman"/>
          <w:color w:val="auto"/>
          <w:kern w:val="0"/>
          <w:sz w:val="24"/>
          <w:szCs w:val="24"/>
          <w:highlight w:val="none"/>
          <w:lang w:val="en-US" w:eastAsia="zh-CN"/>
        </w:rPr>
        <w:t>竞争性磋商</w:t>
      </w:r>
      <w:r>
        <w:rPr>
          <w:rFonts w:hint="eastAsia" w:ascii="Times New Roman" w:hAnsi="Times New Roman" w:cs="Times New Roman" w:eastAsiaTheme="minorEastAsia"/>
          <w:color w:val="auto"/>
          <w:kern w:val="0"/>
          <w:sz w:val="24"/>
          <w:szCs w:val="24"/>
          <w:highlight w:val="none"/>
          <w:lang w:val="en-US" w:eastAsia="zh-CN"/>
        </w:rPr>
        <w:t>和响应文件中按质量要求和技术指标比较优胜的原则确定该项的约定标准进行验收。</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2.6.</w:t>
      </w:r>
      <w:r>
        <w:rPr>
          <w:rFonts w:hint="eastAsia" w:ascii="Times New Roman" w:hAnsi="Times New Roman" w:cs="Times New Roman"/>
          <w:b/>
          <w:color w:val="auto"/>
          <w:sz w:val="24"/>
          <w:szCs w:val="24"/>
          <w:lang w:val="en-US" w:eastAsia="zh-CN"/>
        </w:rPr>
        <w:t>6</w:t>
      </w:r>
      <w:r>
        <w:rPr>
          <w:rFonts w:hint="default" w:ascii="Times New Roman" w:hAnsi="Times New Roman" w:cs="Times New Roman"/>
          <w:b/>
          <w:color w:val="auto"/>
          <w:sz w:val="24"/>
          <w:szCs w:val="24"/>
        </w:rPr>
        <w:t>资金支付</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采购人将按照政府采购合同规定，及时向成交供应商支付采购资金。</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2"/>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2.7纪律要求</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2.7.1</w:t>
      </w:r>
      <w:r>
        <w:rPr>
          <w:rFonts w:hint="eastAsia" w:ascii="Times New Roman" w:hAnsi="Times New Roman" w:cs="Times New Roman"/>
          <w:b/>
          <w:color w:val="auto"/>
          <w:sz w:val="24"/>
          <w:szCs w:val="24"/>
          <w:lang w:eastAsia="zh-CN"/>
        </w:rPr>
        <w:t>磋商</w:t>
      </w:r>
      <w:r>
        <w:rPr>
          <w:rFonts w:hint="default" w:ascii="Times New Roman" w:hAnsi="Times New Roman" w:cs="Times New Roman"/>
          <w:b/>
          <w:color w:val="auto"/>
          <w:sz w:val="24"/>
          <w:szCs w:val="24"/>
        </w:rPr>
        <w:t>活动纪律要求</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采购人应保证</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活动在严格保密的情况下进行，采购人、供应商和</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小组成员应当严格遵守政府采购法律法规规章制度和本项目</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w:t>
      </w:r>
      <w:r>
        <w:rPr>
          <w:rFonts w:hint="default" w:ascii="Times New Roman" w:hAnsi="Times New Roman" w:cs="Times New Roman"/>
          <w:color w:val="auto"/>
          <w:sz w:val="24"/>
          <w:szCs w:val="24"/>
          <w:highlight w:val="none"/>
        </w:rPr>
        <w:t>以及</w:t>
      </w:r>
      <w:r>
        <w:rPr>
          <w:rFonts w:hint="eastAsia" w:ascii="Times New Roman" w:hAnsi="Times New Roman" w:cs="Times New Roman"/>
          <w:color w:val="auto"/>
          <w:sz w:val="24"/>
          <w:szCs w:val="24"/>
          <w:highlight w:val="none"/>
          <w:lang w:eastAsia="zh-CN"/>
        </w:rPr>
        <w:t>采购人</w:t>
      </w:r>
      <w:r>
        <w:rPr>
          <w:rFonts w:hint="default" w:ascii="Times New Roman" w:hAnsi="Times New Roman" w:cs="Times New Roman"/>
          <w:color w:val="auto"/>
          <w:sz w:val="24"/>
          <w:szCs w:val="24"/>
          <w:highlight w:val="none"/>
        </w:rPr>
        <w:t>现场管理规定，</w:t>
      </w:r>
      <w:r>
        <w:rPr>
          <w:rFonts w:hint="default" w:ascii="Times New Roman" w:hAnsi="Times New Roman" w:cs="Times New Roman"/>
          <w:color w:val="auto"/>
          <w:sz w:val="24"/>
          <w:szCs w:val="24"/>
        </w:rPr>
        <w:t>接受采购人委派的监督人员的监督，任何单位和个人不得非法干预和影响</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过程和结果。</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对各供应商的商业秘密，</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小组成员应予以保密，不得泄露给其他供应商。</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2.7.2供应商不得具有的情形（实质性要求）</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供应商参加</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不得有下列情形：</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一、有下列情形之一的，视为供应商串通响应：</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（一）不同供应商的响应文件由同一单位或者个人编制；</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（二）不同供应商委托同一单位或者个人办理</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事宜；</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（三）不同供应商的响应文件载明的项目管理成员或者联系人员为同一人；</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（四）不同供应商的响应文件异常一致或者响应报价呈规律性差异；</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（五）不同供应商的响应文件相互混装。</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二、提供虚假材料谋取成交；</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三、采取不正当手段诋毁、排挤其他供应商；</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四、与采购人或其他供应商恶意串通；</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五、向采购人或</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小组成员行贿或者提供其他不正当利益；</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六、在</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过程中与采购人进行协商</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七、成交后无正当理由拒不与采购人签订政府采购合同；</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八、未按照采购文件确定的事项签订政府采购合同；</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九、将政府采购合同转包或者违规分包；</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十、提供假冒伪劣产品；</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十一、擅自变更、中止或者终止政府采购合同；</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十二、拒绝有关部门的监督检查或者向监督检查部门提供虚假情况；</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十三、法律法规规定的其他禁止情形。</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供应商有上述情形的，按照规定追究法律责任，具有前述一至十一条情形之一的，其响应文件无效，或取消被确认为成交供应商的资格或认定成交无效。</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2.7.3采购人员及相关人员回避要求</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政府采购活动中，采购人员及相关人员与供应商有下列利害关系之一的，应当回避：</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（1）参加采购活动前3年内与供应商存在劳动关系；</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（2）参加采购活动前3年内担任供应商的董事、监事；</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（3）参加采购活动前3年内是供应商的控股股东或者实际控制人；</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（4）与供应商的法定代表人或者负责人有夫妻、直系血亲、三代以内旁系血亲或者近姻亲关系；</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（5）与供应商有其他可能影响政府采购活动公平、公正进行的关系。</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供应商认为采购人员及相关人员与其他供应商有利害关系的，可以向采购人或</w:t>
      </w:r>
      <w:r>
        <w:rPr>
          <w:rFonts w:hint="eastAsia" w:ascii="Times New Roman" w:hAnsi="Times New Roman" w:cs="Times New Roman"/>
          <w:color w:val="auto"/>
          <w:sz w:val="24"/>
          <w:szCs w:val="24"/>
          <w:lang w:eastAsia="zh-CN"/>
        </w:rPr>
        <w:t>采购人</w:t>
      </w:r>
      <w:r>
        <w:rPr>
          <w:rFonts w:hint="default" w:ascii="Times New Roman" w:hAnsi="Times New Roman" w:cs="Times New Roman"/>
          <w:color w:val="auto"/>
          <w:sz w:val="24"/>
          <w:szCs w:val="24"/>
        </w:rPr>
        <w:t>书面提出回避申请，并说明理由。采购人或</w:t>
      </w:r>
      <w:r>
        <w:rPr>
          <w:rFonts w:hint="eastAsia" w:ascii="Times New Roman" w:hAnsi="Times New Roman" w:cs="Times New Roman"/>
          <w:color w:val="auto"/>
          <w:sz w:val="24"/>
          <w:szCs w:val="24"/>
          <w:lang w:eastAsia="zh-CN"/>
        </w:rPr>
        <w:t>采购人</w:t>
      </w:r>
      <w:r>
        <w:rPr>
          <w:rFonts w:hint="default" w:ascii="Times New Roman" w:hAnsi="Times New Roman" w:cs="Times New Roman"/>
          <w:color w:val="auto"/>
          <w:sz w:val="24"/>
          <w:szCs w:val="24"/>
        </w:rPr>
        <w:t>将及时询问被申请回避人员，有利害关系的被申请回避人员应当回避。</w:t>
      </w:r>
    </w:p>
    <w:p>
      <w:pPr>
        <w:pStyle w:val="12"/>
        <w:keepNext w:val="0"/>
        <w:keepLines w:val="0"/>
        <w:pageBreakBefore w:val="0"/>
        <w:widowControl/>
        <w:kinsoku/>
        <w:wordWrap/>
        <w:overflowPunct/>
        <w:topLinePunct w:val="0"/>
        <w:autoSpaceDE/>
        <w:autoSpaceDN/>
        <w:bidi w:val="0"/>
        <w:adjustRightInd/>
        <w:snapToGrid/>
        <w:spacing w:line="500" w:lineRule="exact"/>
        <w:textAlignment w:val="auto"/>
        <w:outlineLvl w:val="2"/>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2.8询问、质疑和投诉</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一、询问、质疑、投诉的接收和处理严格按照《中华人民共和国政府采购法》《中华人民共和国政府采购法实施条例》《政府采购质疑和投诉办法》等规定办理。</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二、供应商询问、质疑的答复主体：</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color w:val="auto"/>
          <w:sz w:val="24"/>
          <w:szCs w:val="24"/>
        </w:rPr>
        <w:t>供应商对</w:t>
      </w:r>
      <w:r>
        <w:rPr>
          <w:rFonts w:hint="default" w:ascii="Times New Roman" w:hAnsi="Times New Roman" w:cs="Times New Roman"/>
          <w:color w:val="auto"/>
          <w:sz w:val="24"/>
          <w:szCs w:val="24"/>
          <w:lang w:eastAsia="zh-CN"/>
        </w:rPr>
        <w:t>本次采购的询问、质疑均</w:t>
      </w:r>
      <w:r>
        <w:rPr>
          <w:rFonts w:hint="eastAsia" w:ascii="Times New Roman" w:hAnsi="Times New Roman" w:cs="Times New Roman"/>
          <w:color w:val="000000" w:themeColor="text1"/>
          <w:sz w:val="24"/>
          <w:szCs w:val="24"/>
          <w:lang w:val="en-US" w:eastAsia="zh-CN"/>
          <w14:textFill>
            <w14:solidFill>
              <w14:schemeClr w14:val="tx1"/>
            </w14:solidFill>
          </w14:textFill>
        </w:rPr>
        <w:t>由</w:t>
      </w:r>
      <w:r>
        <w:rPr>
          <w:rFonts w:hint="default" w:ascii="Times New Roman" w:hAnsi="Times New Roman" w:cs="Times New Roman"/>
          <w:color w:val="auto"/>
          <w:sz w:val="24"/>
          <w:szCs w:val="24"/>
          <w:lang w:eastAsia="zh-CN"/>
        </w:rPr>
        <w:t>达州市农业科学研究院负责答复。</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三、供应商提出的询问，应当明确询问事项，如以书面形式提出的，应由供应商签字并加盖公章。</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为提高采购效率，降低社会成本，鼓励询问主体对于不损害国家及社会利益或自身合法权益的问题或情形采用询问方式处理解决（包含但不限于文字错误、标点符号、不影响投标文件的编制的情形）。</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四、供应商认为采购文件、采购过程、中标或者成交结果使自己的权益受到损害的，可以在知道或者应知其权益受到损害之日起7个工作日内，以书面形式向采购人、</w:t>
      </w:r>
      <w:r>
        <w:rPr>
          <w:rFonts w:hint="eastAsia" w:ascii="Times New Roman" w:hAnsi="Times New Roman" w:cs="Times New Roman"/>
          <w:color w:val="auto"/>
          <w:sz w:val="24"/>
          <w:szCs w:val="24"/>
          <w:lang w:eastAsia="zh-CN"/>
        </w:rPr>
        <w:t>采购人</w:t>
      </w:r>
      <w:r>
        <w:rPr>
          <w:rFonts w:hint="default" w:ascii="Times New Roman" w:hAnsi="Times New Roman" w:cs="Times New Roman"/>
          <w:color w:val="auto"/>
          <w:sz w:val="24"/>
          <w:szCs w:val="24"/>
        </w:rPr>
        <w:t>提出质疑。供应商应在法定质疑期内一次性提出针对同一采购程序环节的质疑。供应商应知其权益受到损害之日，是指：</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（一）对可以质疑的采购文件提出质疑的，为收到采购文件之日或者采购文件公告期限届满之日；</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（二）对采购过程提出质疑的，为各采购程序环节结束之日；</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（三）对中标或者成交结果提出质疑的，为中标或者成交结果公告期限届满之日。</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五、本项目不接受在线提交质疑，供应商通过书面形式线下向采购人或</w:t>
      </w:r>
      <w:r>
        <w:rPr>
          <w:rFonts w:hint="eastAsia" w:ascii="Times New Roman" w:hAnsi="Times New Roman" w:cs="Times New Roman"/>
          <w:color w:val="auto"/>
          <w:sz w:val="24"/>
          <w:szCs w:val="24"/>
          <w:lang w:eastAsia="zh-CN"/>
        </w:rPr>
        <w:t>采购人</w:t>
      </w:r>
      <w:r>
        <w:rPr>
          <w:rFonts w:hint="default" w:ascii="Times New Roman" w:hAnsi="Times New Roman" w:cs="Times New Roman"/>
          <w:color w:val="auto"/>
          <w:sz w:val="24"/>
          <w:szCs w:val="24"/>
        </w:rPr>
        <w:t>提交质疑资料。</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六、供应商提出质疑时应当准备的资料</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（一）质疑函正本1份；（政府采购供应商质疑函范本详见附件</w:t>
      </w:r>
      <w:r>
        <w:rPr>
          <w:rFonts w:hint="eastAsia" w:ascii="Times New Roman" w:hAnsi="Times New Roman" w:cs="Times New Roman"/>
          <w:color w:val="auto"/>
          <w:sz w:val="24"/>
          <w:szCs w:val="24"/>
          <w:highlight w:val="none"/>
          <w:lang w:eastAsia="zh-CN"/>
        </w:rPr>
        <w:t>一</w:t>
      </w:r>
      <w:r>
        <w:rPr>
          <w:rFonts w:hint="default" w:ascii="Times New Roman" w:hAnsi="Times New Roman" w:cs="Times New Roman"/>
          <w:color w:val="auto"/>
          <w:sz w:val="24"/>
          <w:szCs w:val="24"/>
          <w:highlight w:val="none"/>
        </w:rPr>
        <w:t>）</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（二）法定代表人或主要负责人授权委托书1份（委托代理人办理质疑事宜的需提供）；</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（三）法定代表人或主要负责人身份证复印件1份；</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（四）委托代理人身份证复印件1份（委托代理人办理质疑事宜的需提供）；</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（五）针对质疑事项必要的证明材料。</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color w:val="auto"/>
          <w:sz w:val="24"/>
          <w:szCs w:val="24"/>
        </w:rPr>
        <w:t>答复主体：</w:t>
      </w:r>
      <w:r>
        <w:rPr>
          <w:rFonts w:hint="default" w:ascii="Times New Roman" w:hAnsi="Times New Roman" w:cs="Times New Roman"/>
          <w:color w:val="auto"/>
          <w:sz w:val="24"/>
          <w:szCs w:val="24"/>
          <w:lang w:eastAsia="zh-CN"/>
        </w:rPr>
        <w:t>达州市农业科学研究院</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联系人：</w:t>
      </w:r>
      <w:r>
        <w:rPr>
          <w:rFonts w:hint="eastAsia" w:ascii="Times New Roman" w:hAnsi="Times New Roman" w:cs="Times New Roman"/>
          <w:color w:val="auto"/>
          <w:sz w:val="24"/>
          <w:szCs w:val="24"/>
          <w:lang w:val="en-US" w:eastAsia="zh-CN"/>
        </w:rPr>
        <w:t>曾</w:t>
      </w:r>
      <w:r>
        <w:rPr>
          <w:rFonts w:hint="default" w:ascii="Times New Roman" w:hAnsi="Times New Roman" w:cs="Times New Roman"/>
          <w:color w:val="auto"/>
          <w:sz w:val="24"/>
          <w:szCs w:val="24"/>
          <w:lang w:val="en-US" w:eastAsia="zh-CN"/>
        </w:rPr>
        <w:t>老师</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联系电话：</w:t>
      </w:r>
      <w:r>
        <w:rPr>
          <w:rFonts w:hint="eastAsia" w:ascii="Times New Roman" w:hAnsi="Times New Roman" w:cs="Times New Roman"/>
          <w:color w:val="auto"/>
          <w:sz w:val="24"/>
          <w:szCs w:val="24"/>
          <w:lang w:val="en-US" w:eastAsia="zh-CN"/>
        </w:rPr>
        <w:t>17738396667</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地址：</w:t>
      </w:r>
      <w:r>
        <w:rPr>
          <w:rFonts w:hint="default" w:ascii="Times New Roman" w:hAnsi="Times New Roman" w:cs="Times New Roman"/>
          <w:color w:val="auto"/>
          <w:sz w:val="24"/>
          <w:szCs w:val="24"/>
          <w:lang w:eastAsia="zh-CN"/>
        </w:rPr>
        <w:t>四川省达州市通川区S210国道与达宣快速通道交叉路口东北侧</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邮编：</w:t>
      </w:r>
      <w:r>
        <w:rPr>
          <w:rFonts w:hint="default" w:ascii="Times New Roman" w:hAnsi="Times New Roman" w:cs="Times New Roman"/>
          <w:color w:val="auto"/>
          <w:sz w:val="24"/>
          <w:szCs w:val="24"/>
          <w:lang w:val="en-US" w:eastAsia="zh-CN"/>
        </w:rPr>
        <w:t>635000</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注：根据《中华人民共和国政府采购法》的规定，供应商质疑不得超出采购文件、采购过程、采购结果的范围。</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七、供应商对采购人或</w:t>
      </w:r>
      <w:r>
        <w:rPr>
          <w:rFonts w:hint="eastAsia" w:ascii="Times New Roman" w:hAnsi="Times New Roman" w:cs="Times New Roman"/>
          <w:color w:val="auto"/>
          <w:sz w:val="24"/>
          <w:szCs w:val="24"/>
          <w:lang w:eastAsia="zh-CN"/>
        </w:rPr>
        <w:t>采购人</w:t>
      </w:r>
      <w:r>
        <w:rPr>
          <w:rFonts w:hint="default" w:ascii="Times New Roman" w:hAnsi="Times New Roman" w:cs="Times New Roman"/>
          <w:color w:val="auto"/>
          <w:sz w:val="24"/>
          <w:szCs w:val="24"/>
        </w:rPr>
        <w:t>的质疑答复不满意，或者采购人或</w:t>
      </w:r>
      <w:r>
        <w:rPr>
          <w:rFonts w:hint="eastAsia" w:ascii="Times New Roman" w:hAnsi="Times New Roman" w:cs="Times New Roman"/>
          <w:color w:val="auto"/>
          <w:sz w:val="24"/>
          <w:szCs w:val="24"/>
          <w:lang w:eastAsia="zh-CN"/>
        </w:rPr>
        <w:t>采购人</w:t>
      </w:r>
      <w:r>
        <w:rPr>
          <w:rFonts w:hint="default" w:ascii="Times New Roman" w:hAnsi="Times New Roman" w:cs="Times New Roman"/>
          <w:color w:val="auto"/>
          <w:sz w:val="24"/>
          <w:szCs w:val="24"/>
        </w:rPr>
        <w:t>未在规定期限内作出答复的，供应商可以在答复期满后15个工作日内向同级财政部门提起投诉。</w:t>
      </w:r>
    </w:p>
    <w:p>
      <w:pPr>
        <w:pStyle w:val="12"/>
        <w:keepNext w:val="0"/>
        <w:keepLines w:val="0"/>
        <w:pageBreakBefore w:val="0"/>
        <w:widowControl/>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投诉受理单位：本采购项目同级财政部门。</w:t>
      </w:r>
    </w:p>
    <w:p>
      <w:pPr>
        <w:pStyle w:val="12"/>
        <w:pageBreakBefore w:val="0"/>
        <w:kinsoku/>
        <w:overflowPunct/>
        <w:topLinePunct w:val="0"/>
        <w:bidi w:val="0"/>
        <w:spacing w:line="500" w:lineRule="exact"/>
        <w:outlineLvl w:val="1"/>
        <w:rPr>
          <w:rFonts w:hint="default" w:ascii="Times New Roman" w:hAnsi="Times New Roman" w:cs="Times New Roman"/>
          <w:b/>
          <w:color w:val="auto"/>
          <w:sz w:val="24"/>
          <w:szCs w:val="24"/>
        </w:rPr>
      </w:pPr>
    </w:p>
    <w:p>
      <w:pPr>
        <w:pStyle w:val="12"/>
        <w:pageBreakBefore w:val="0"/>
        <w:kinsoku/>
        <w:overflowPunct/>
        <w:topLinePunct w:val="0"/>
        <w:bidi w:val="0"/>
        <w:spacing w:line="500" w:lineRule="exact"/>
        <w:outlineLvl w:val="1"/>
        <w:rPr>
          <w:rFonts w:hint="default" w:ascii="Times New Roman" w:hAnsi="Times New Roman" w:cs="Times New Roman"/>
          <w:b/>
          <w:color w:val="auto"/>
          <w:sz w:val="24"/>
          <w:szCs w:val="24"/>
        </w:rPr>
      </w:pPr>
    </w:p>
    <w:p>
      <w:pPr>
        <w:pStyle w:val="12"/>
        <w:pageBreakBefore w:val="0"/>
        <w:kinsoku/>
        <w:overflowPunct/>
        <w:topLinePunct w:val="0"/>
        <w:bidi w:val="0"/>
        <w:spacing w:line="500" w:lineRule="exact"/>
        <w:outlineLvl w:val="1"/>
        <w:rPr>
          <w:rFonts w:hint="default" w:ascii="Times New Roman" w:hAnsi="Times New Roman" w:cs="Times New Roman"/>
          <w:b/>
          <w:color w:val="auto"/>
          <w:sz w:val="24"/>
          <w:szCs w:val="24"/>
        </w:rPr>
      </w:pPr>
    </w:p>
    <w:p>
      <w:pPr>
        <w:pStyle w:val="12"/>
        <w:pageBreakBefore w:val="0"/>
        <w:kinsoku/>
        <w:overflowPunct/>
        <w:topLinePunct w:val="0"/>
        <w:bidi w:val="0"/>
        <w:spacing w:line="500" w:lineRule="exact"/>
        <w:outlineLvl w:val="1"/>
        <w:rPr>
          <w:rFonts w:hint="default" w:ascii="Times New Roman" w:hAnsi="Times New Roman" w:cs="Times New Roman"/>
          <w:b/>
          <w:color w:val="auto"/>
          <w:sz w:val="24"/>
          <w:szCs w:val="24"/>
        </w:rPr>
      </w:pPr>
    </w:p>
    <w:p>
      <w:pPr>
        <w:pStyle w:val="12"/>
        <w:pageBreakBefore w:val="0"/>
        <w:kinsoku/>
        <w:overflowPunct/>
        <w:topLinePunct w:val="0"/>
        <w:bidi w:val="0"/>
        <w:spacing w:line="500" w:lineRule="exact"/>
        <w:outlineLvl w:val="1"/>
        <w:rPr>
          <w:rFonts w:hint="default" w:ascii="Times New Roman" w:hAnsi="Times New Roman" w:cs="Times New Roman"/>
          <w:b/>
          <w:color w:val="auto"/>
          <w:sz w:val="24"/>
          <w:szCs w:val="24"/>
        </w:rPr>
      </w:pPr>
    </w:p>
    <w:p>
      <w:pPr>
        <w:pStyle w:val="12"/>
        <w:pageBreakBefore w:val="0"/>
        <w:kinsoku/>
        <w:overflowPunct/>
        <w:topLinePunct w:val="0"/>
        <w:bidi w:val="0"/>
        <w:spacing w:line="500" w:lineRule="exact"/>
        <w:outlineLvl w:val="1"/>
        <w:rPr>
          <w:rFonts w:hint="default" w:ascii="Times New Roman" w:hAnsi="Times New Roman" w:cs="Times New Roman"/>
          <w:b/>
          <w:color w:val="auto"/>
          <w:sz w:val="24"/>
          <w:szCs w:val="24"/>
        </w:rPr>
      </w:pPr>
    </w:p>
    <w:p>
      <w:pPr>
        <w:pStyle w:val="12"/>
        <w:pageBreakBefore w:val="0"/>
        <w:kinsoku/>
        <w:overflowPunct/>
        <w:topLinePunct w:val="0"/>
        <w:bidi w:val="0"/>
        <w:spacing w:line="500" w:lineRule="exact"/>
        <w:outlineLvl w:val="1"/>
        <w:rPr>
          <w:rFonts w:hint="default" w:ascii="Times New Roman" w:hAnsi="Times New Roman" w:cs="Times New Roman"/>
          <w:b/>
          <w:color w:val="auto"/>
          <w:sz w:val="24"/>
          <w:szCs w:val="24"/>
        </w:rPr>
      </w:pPr>
    </w:p>
    <w:p>
      <w:pPr>
        <w:pStyle w:val="12"/>
        <w:pageBreakBefore w:val="0"/>
        <w:kinsoku/>
        <w:overflowPunct/>
        <w:topLinePunct w:val="0"/>
        <w:bidi w:val="0"/>
        <w:spacing w:line="500" w:lineRule="exact"/>
        <w:outlineLvl w:val="1"/>
        <w:rPr>
          <w:rFonts w:hint="default" w:ascii="Times New Roman" w:hAnsi="Times New Roman" w:cs="Times New Roman"/>
          <w:b/>
          <w:color w:val="auto"/>
          <w:sz w:val="24"/>
          <w:szCs w:val="24"/>
        </w:rPr>
      </w:pPr>
    </w:p>
    <w:p>
      <w:pPr>
        <w:pStyle w:val="12"/>
        <w:pageBreakBefore w:val="0"/>
        <w:kinsoku/>
        <w:overflowPunct/>
        <w:topLinePunct w:val="0"/>
        <w:bidi w:val="0"/>
        <w:spacing w:line="500" w:lineRule="exact"/>
        <w:outlineLvl w:val="1"/>
        <w:rPr>
          <w:rFonts w:hint="default" w:ascii="Times New Roman" w:hAnsi="Times New Roman" w:cs="Times New Roman"/>
          <w:b/>
          <w:color w:val="auto"/>
          <w:sz w:val="24"/>
          <w:szCs w:val="24"/>
        </w:rPr>
      </w:pPr>
    </w:p>
    <w:p>
      <w:pPr>
        <w:pStyle w:val="12"/>
        <w:pageBreakBefore w:val="0"/>
        <w:kinsoku/>
        <w:overflowPunct/>
        <w:topLinePunct w:val="0"/>
        <w:bidi w:val="0"/>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pStyle w:val="12"/>
        <w:pageBreakBefore w:val="0"/>
        <w:kinsoku/>
        <w:overflowPunct/>
        <w:topLinePunct w:val="0"/>
        <w:bidi w:val="0"/>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pStyle w:val="12"/>
        <w:pageBreakBefore w:val="0"/>
        <w:kinsoku/>
        <w:overflowPunct/>
        <w:topLinePunct w:val="0"/>
        <w:bidi w:val="0"/>
        <w:spacing w:line="500" w:lineRule="exact"/>
        <w:ind w:firstLine="1928" w:firstLineChars="800"/>
        <w:outlineLvl w:val="1"/>
        <w:rPr>
          <w:rFonts w:hint="default" w:ascii="Times New Roman" w:hAnsi="Times New Roman" w:cs="Times New Roman"/>
          <w:b/>
          <w:color w:val="000000" w:themeColor="text1"/>
          <w:sz w:val="24"/>
          <w:szCs w:val="24"/>
          <w14:textFill>
            <w14:solidFill>
              <w14:schemeClr w14:val="tx1"/>
            </w14:solidFill>
          </w14:textFill>
        </w:rPr>
      </w:pPr>
    </w:p>
    <w:p>
      <w:pPr>
        <w:pStyle w:val="12"/>
        <w:pageBreakBefore w:val="0"/>
        <w:kinsoku/>
        <w:overflowPunct/>
        <w:topLinePunct w:val="0"/>
        <w:bidi w:val="0"/>
        <w:spacing w:line="500" w:lineRule="exact"/>
        <w:ind w:firstLine="1928" w:firstLineChars="800"/>
        <w:outlineLvl w:val="1"/>
        <w:rPr>
          <w:rFonts w:hint="default" w:ascii="Times New Roman" w:hAnsi="Times New Roman" w:cs="Times New Roman"/>
          <w:b/>
          <w:color w:val="000000" w:themeColor="text1"/>
          <w:sz w:val="24"/>
          <w:szCs w:val="24"/>
          <w14:textFill>
            <w14:solidFill>
              <w14:schemeClr w14:val="tx1"/>
            </w14:solidFill>
          </w14:textFill>
        </w:rPr>
      </w:pPr>
    </w:p>
    <w:p>
      <w:pPr>
        <w:pStyle w:val="12"/>
        <w:pageBreakBefore w:val="0"/>
        <w:kinsoku/>
        <w:overflowPunct/>
        <w:topLinePunct w:val="0"/>
        <w:bidi w:val="0"/>
        <w:spacing w:line="500" w:lineRule="exact"/>
        <w:ind w:firstLine="1928" w:firstLineChars="800"/>
        <w:outlineLvl w:val="1"/>
        <w:rPr>
          <w:rFonts w:hint="default" w:ascii="Times New Roman" w:hAnsi="Times New Roman" w:cs="Times New Roman"/>
          <w:b/>
          <w:color w:val="000000" w:themeColor="text1"/>
          <w:sz w:val="24"/>
          <w:szCs w:val="24"/>
          <w14:textFill>
            <w14:solidFill>
              <w14:schemeClr w14:val="tx1"/>
            </w14:solidFill>
          </w14:textFill>
        </w:rPr>
      </w:pPr>
    </w:p>
    <w:p>
      <w:pPr>
        <w:pStyle w:val="12"/>
        <w:pageBreakBefore w:val="0"/>
        <w:kinsoku/>
        <w:overflowPunct/>
        <w:topLinePunct w:val="0"/>
        <w:bidi w:val="0"/>
        <w:spacing w:line="500" w:lineRule="exact"/>
        <w:ind w:firstLine="1928" w:firstLineChars="800"/>
        <w:outlineLvl w:val="1"/>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 xml:space="preserve">第三章 </w:t>
      </w:r>
      <w:r>
        <w:rPr>
          <w:rFonts w:hint="eastAsia" w:ascii="Times New Roman" w:hAnsi="Times New Roman" w:cs="Times New Roman"/>
          <w:b/>
          <w:color w:val="000000" w:themeColor="text1"/>
          <w:sz w:val="24"/>
          <w:szCs w:val="24"/>
          <w:lang w:eastAsia="zh-CN"/>
          <w14:textFill>
            <w14:solidFill>
              <w14:schemeClr w14:val="tx1"/>
            </w14:solidFill>
          </w14:textFill>
        </w:rPr>
        <w:t>磋商</w:t>
      </w:r>
      <w:r>
        <w:rPr>
          <w:rFonts w:hint="default" w:ascii="Times New Roman" w:hAnsi="Times New Roman" w:cs="Times New Roman"/>
          <w:b/>
          <w:color w:val="000000" w:themeColor="text1"/>
          <w:sz w:val="24"/>
          <w:szCs w:val="24"/>
          <w14:textFill>
            <w14:solidFill>
              <w14:schemeClr w14:val="tx1"/>
            </w14:solidFill>
          </w14:textFill>
        </w:rPr>
        <w:t>项目技术、服务、商务及其他要求</w:t>
      </w:r>
    </w:p>
    <w:p>
      <w:pPr>
        <w:pStyle w:val="12"/>
        <w:pageBreakBefore w:val="0"/>
        <w:kinsoku/>
        <w:overflowPunct/>
        <w:topLinePunct w:val="0"/>
        <w:bidi w:val="0"/>
        <w:spacing w:line="500" w:lineRule="exact"/>
        <w:ind w:firstLine="48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（注：带“★”的参数需求为实质性要求，供应商必须响应并满足的参数需求，采购人、采购</w:t>
      </w:r>
      <w:r>
        <w:rPr>
          <w:rFonts w:hint="eastAsia" w:ascii="Times New Roman" w:hAnsi="Times New Roman" w:cs="Times New Roman"/>
          <w:color w:val="000000" w:themeColor="text1"/>
          <w:sz w:val="24"/>
          <w:szCs w:val="24"/>
          <w:lang w:eastAsia="zh-CN"/>
          <w14:textFill>
            <w14:solidFill>
              <w14:schemeClr w14:val="tx1"/>
            </w14:solidFill>
          </w14:textFill>
        </w:rPr>
        <w:t>采购人</w:t>
      </w:r>
      <w:r>
        <w:rPr>
          <w:rFonts w:hint="default" w:ascii="Times New Roman" w:hAnsi="Times New Roman" w:cs="Times New Roman"/>
          <w:color w:val="000000" w:themeColor="text1"/>
          <w:sz w:val="24"/>
          <w:szCs w:val="24"/>
          <w14:textFill>
            <w14:solidFill>
              <w14:schemeClr w14:val="tx1"/>
            </w14:solidFill>
          </w14:textFill>
        </w:rPr>
        <w:t>应当根据项目实际需求合理设定，并明确具体要求。）</w:t>
      </w:r>
    </w:p>
    <w:p>
      <w:pPr>
        <w:pStyle w:val="12"/>
        <w:pageBreakBefore w:val="0"/>
        <w:kinsoku/>
        <w:overflowPunct/>
        <w:topLinePunct w:val="0"/>
        <w:bidi w:val="0"/>
        <w:spacing w:line="500" w:lineRule="exact"/>
        <w:outlineLvl w:val="2"/>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3.1技术、服务标准和要求</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采购包1：</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采购包预算金额（元）: </w:t>
      </w:r>
      <w:r>
        <w:rPr>
          <w:rFonts w:hint="default" w:ascii="Times New Roman" w:hAnsi="Times New Roman" w:cs="Times New Roman"/>
          <w:color w:val="000000" w:themeColor="text1"/>
          <w:sz w:val="24"/>
          <w:szCs w:val="24"/>
          <w:lang w:val="en-US" w:eastAsia="zh-CN"/>
          <w14:textFill>
            <w14:solidFill>
              <w14:schemeClr w14:val="tx1"/>
            </w14:solidFill>
          </w14:textFill>
        </w:rPr>
        <w:t>100000.00</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采购包最高限价（元）: </w:t>
      </w:r>
      <w:r>
        <w:rPr>
          <w:rFonts w:hint="default" w:ascii="Times New Roman" w:hAnsi="Times New Roman" w:cs="Times New Roman"/>
          <w:color w:val="000000" w:themeColor="text1"/>
          <w:sz w:val="24"/>
          <w:szCs w:val="24"/>
          <w:lang w:val="en-US" w:eastAsia="zh-CN"/>
          <w14:textFill>
            <w14:solidFill>
              <w14:schemeClr w14:val="tx1"/>
            </w14:solidFill>
          </w14:textFill>
        </w:rPr>
        <w:t>100000.00</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1651"/>
        <w:gridCol w:w="1117"/>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noWrap w:val="0"/>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序号</w:t>
            </w:r>
          </w:p>
        </w:tc>
        <w:tc>
          <w:tcPr>
            <w:tcW w:w="1651" w:type="dxa"/>
            <w:noWrap w:val="0"/>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标的名称</w:t>
            </w:r>
          </w:p>
        </w:tc>
        <w:tc>
          <w:tcPr>
            <w:tcW w:w="1117" w:type="dxa"/>
            <w:noWrap w:val="0"/>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数量</w:t>
            </w:r>
          </w:p>
        </w:tc>
        <w:tc>
          <w:tcPr>
            <w:tcW w:w="1384" w:type="dxa"/>
            <w:noWrap w:val="0"/>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标的金额 （元）</w:t>
            </w:r>
          </w:p>
        </w:tc>
        <w:tc>
          <w:tcPr>
            <w:tcW w:w="1384" w:type="dxa"/>
            <w:noWrap w:val="0"/>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计量单位</w:t>
            </w:r>
          </w:p>
        </w:tc>
        <w:tc>
          <w:tcPr>
            <w:tcW w:w="1384" w:type="dxa"/>
            <w:noWrap w:val="0"/>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所属行业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noWrap w:val="0"/>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1</w:t>
            </w:r>
          </w:p>
        </w:tc>
        <w:tc>
          <w:tcPr>
            <w:tcW w:w="1651" w:type="dxa"/>
            <w:noWrap w:val="0"/>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拍摄制作</w:t>
            </w:r>
            <w:r>
              <w:rPr>
                <w:rFonts w:hint="default" w:ascii="Times New Roman" w:hAnsi="Times New Roman" w:cs="Times New Roman"/>
                <w:color w:val="auto"/>
                <w:sz w:val="24"/>
                <w:szCs w:val="24"/>
                <w:highlight w:val="none"/>
                <w:lang w:eastAsia="zh-CN"/>
              </w:rPr>
              <w:t>达州市农业科学研究院</w:t>
            </w:r>
            <w:r>
              <w:rPr>
                <w:rFonts w:hint="default" w:ascii="Times New Roman" w:hAnsi="Times New Roman" w:cs="Times New Roman"/>
                <w:color w:val="auto"/>
                <w:sz w:val="24"/>
                <w:szCs w:val="24"/>
                <w:highlight w:val="none"/>
                <w:lang w:val="en-US" w:eastAsia="zh-CN"/>
              </w:rPr>
              <w:t>专题</w:t>
            </w:r>
            <w:r>
              <w:rPr>
                <w:rFonts w:hint="default" w:ascii="Times New Roman" w:hAnsi="Times New Roman" w:cs="Times New Roman"/>
                <w:color w:val="auto"/>
                <w:sz w:val="24"/>
                <w:szCs w:val="24"/>
                <w:highlight w:val="none"/>
                <w:lang w:eastAsia="zh-CN"/>
              </w:rPr>
              <w:t>宣传片</w:t>
            </w:r>
          </w:p>
        </w:tc>
        <w:tc>
          <w:tcPr>
            <w:tcW w:w="1117" w:type="dxa"/>
            <w:noWrap w:val="0"/>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jc w:val="righ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1.00</w:t>
            </w:r>
          </w:p>
        </w:tc>
        <w:tc>
          <w:tcPr>
            <w:tcW w:w="1384" w:type="dxa"/>
            <w:noWrap w:val="0"/>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jc w:val="righ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100000.00</w:t>
            </w:r>
          </w:p>
        </w:tc>
        <w:tc>
          <w:tcPr>
            <w:tcW w:w="1384" w:type="dxa"/>
            <w:noWrap w:val="0"/>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部</w:t>
            </w:r>
          </w:p>
        </w:tc>
        <w:tc>
          <w:tcPr>
            <w:tcW w:w="1384" w:type="dxa"/>
            <w:noWrap w:val="0"/>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其他未列明行业</w:t>
            </w:r>
          </w:p>
        </w:tc>
      </w:tr>
    </w:tbl>
    <w:p>
      <w:pPr>
        <w:pStyle w:val="12"/>
        <w:pageBreakBefore w:val="0"/>
        <w:kinsoku/>
        <w:overflowPunct/>
        <w:topLinePunct w:val="0"/>
        <w:bidi w:val="0"/>
        <w:spacing w:line="500" w:lineRule="exact"/>
        <w:ind w:firstLine="480"/>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一</w:t>
      </w:r>
      <w:r>
        <w:rPr>
          <w:rFonts w:hint="default" w:ascii="Times New Roman" w:hAnsi="Times New Roman" w:cs="Times New Roman"/>
          <w:color w:val="000000" w:themeColor="text1"/>
          <w:sz w:val="24"/>
          <w:szCs w:val="24"/>
          <w:highlight w:val="none"/>
          <w14:textFill>
            <w14:solidFill>
              <w14:schemeClr w14:val="tx1"/>
            </w14:solidFill>
          </w14:textFill>
        </w:rPr>
        <w:t>、技术服务要求</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实质性要求</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标的名称：</w:t>
      </w:r>
      <w:r>
        <w:rPr>
          <w:rFonts w:hint="default" w:ascii="Times New Roman" w:hAnsi="Times New Roman" w:cs="Times New Roman"/>
          <w:color w:val="000000" w:themeColor="text1"/>
          <w:sz w:val="24"/>
          <w:szCs w:val="24"/>
          <w:lang w:eastAsia="zh-CN"/>
          <w14:textFill>
            <w14:solidFill>
              <w14:schemeClr w14:val="tx1"/>
            </w14:solidFill>
          </w14:textFill>
        </w:rPr>
        <w:t>达州市农业科学研究院</w:t>
      </w:r>
      <w:r>
        <w:rPr>
          <w:rFonts w:hint="eastAsia" w:ascii="Times New Roman" w:hAnsi="Times New Roman" w:cs="Times New Roman"/>
          <w:color w:val="000000" w:themeColor="text1"/>
          <w:sz w:val="24"/>
          <w:szCs w:val="24"/>
          <w:lang w:eastAsia="zh-CN"/>
          <w14:textFill>
            <w14:solidFill>
              <w14:schemeClr w14:val="tx1"/>
            </w14:solidFill>
          </w14:textFill>
        </w:rPr>
        <w:t>专题</w:t>
      </w:r>
      <w:r>
        <w:rPr>
          <w:rFonts w:hint="default" w:ascii="Times New Roman" w:hAnsi="Times New Roman" w:cs="Times New Roman"/>
          <w:color w:val="000000" w:themeColor="text1"/>
          <w:sz w:val="24"/>
          <w:szCs w:val="24"/>
          <w:lang w:val="en-US" w:eastAsia="zh-CN"/>
          <w14:textFill>
            <w14:solidFill>
              <w14:schemeClr w14:val="tx1"/>
            </w14:solidFill>
          </w14:textFill>
        </w:rPr>
        <w:t>宣传片</w:t>
      </w:r>
    </w:p>
    <w:tbl>
      <w:tblPr>
        <w:tblStyle w:val="9"/>
        <w:tblW w:w="872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7"/>
        <w:gridCol w:w="1080"/>
        <w:gridCol w:w="6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7" w:type="dxa"/>
            <w:noWrap w:val="0"/>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参数性质</w:t>
            </w:r>
          </w:p>
        </w:tc>
        <w:tc>
          <w:tcPr>
            <w:tcW w:w="1080" w:type="dxa"/>
            <w:noWrap w:val="0"/>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序号</w:t>
            </w:r>
          </w:p>
        </w:tc>
        <w:tc>
          <w:tcPr>
            <w:tcW w:w="6810" w:type="dxa"/>
            <w:noWrap w:val="0"/>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7" w:type="dxa"/>
            <w:noWrap w:val="0"/>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w:t>
            </w:r>
          </w:p>
        </w:tc>
        <w:tc>
          <w:tcPr>
            <w:tcW w:w="1080" w:type="dxa"/>
            <w:noWrap w:val="0"/>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w:t>
            </w:r>
          </w:p>
        </w:tc>
        <w:tc>
          <w:tcPr>
            <w:tcW w:w="6810" w:type="dxa"/>
            <w:noWrap w:val="0"/>
            <w:vAlign w:val="top"/>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一、服务要求</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（一）服务内容</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cs="Times New Roman"/>
                <w:color w:val="000000" w:themeColor="text1"/>
                <w:sz w:val="24"/>
                <w:szCs w:val="24"/>
                <w:highlight w:val="none"/>
                <w14:textFill>
                  <w14:solidFill>
                    <w14:schemeClr w14:val="tx1"/>
                  </w14:solidFill>
                </w14:textFill>
              </w:rPr>
              <w:t>拍摄制作</w:t>
            </w:r>
            <w:r>
              <w:rPr>
                <w:rFonts w:hint="default" w:ascii="Times New Roman" w:hAnsi="Times New Roman" w:cs="Times New Roman"/>
                <w:color w:val="000000" w:themeColor="text1"/>
                <w:sz w:val="24"/>
                <w:szCs w:val="24"/>
                <w:highlight w:val="none"/>
                <w:lang w:eastAsia="zh-CN"/>
                <w14:textFill>
                  <w14:solidFill>
                    <w14:schemeClr w14:val="tx1"/>
                  </w14:solidFill>
                </w14:textFill>
              </w:rPr>
              <w:t>达州市农业科学研究院</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专题</w:t>
            </w:r>
            <w:r>
              <w:rPr>
                <w:rFonts w:hint="default" w:ascii="Times New Roman" w:hAnsi="Times New Roman" w:cs="Times New Roman"/>
                <w:color w:val="000000" w:themeColor="text1"/>
                <w:sz w:val="24"/>
                <w:szCs w:val="24"/>
                <w:highlight w:val="none"/>
                <w:lang w:eastAsia="zh-CN"/>
                <w14:textFill>
                  <w14:solidFill>
                    <w14:schemeClr w14:val="tx1"/>
                  </w14:solidFill>
                </w14:textFill>
              </w:rPr>
              <w:t>宣传片</w:t>
            </w:r>
            <w:r>
              <w:rPr>
                <w:rFonts w:hint="default" w:ascii="Times New Roman" w:hAnsi="Times New Roman" w:cs="Times New Roman"/>
                <w:color w:val="000000" w:themeColor="text1"/>
                <w:sz w:val="24"/>
                <w:szCs w:val="24"/>
                <w:highlight w:val="none"/>
                <w14:textFill>
                  <w14:solidFill>
                    <w14:schemeClr w14:val="tx1"/>
                  </w14:solidFill>
                </w14:textFill>
              </w:rPr>
              <w:t>一部</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时长为</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6-8</w:t>
            </w:r>
            <w:r>
              <w:rPr>
                <w:rFonts w:hint="default" w:ascii="Times New Roman" w:hAnsi="Times New Roman" w:cs="Times New Roman"/>
                <w:color w:val="000000" w:themeColor="text1"/>
                <w:sz w:val="24"/>
                <w:szCs w:val="24"/>
                <w:highlight w:val="none"/>
                <w14:textFill>
                  <w14:solidFill>
                    <w14:schemeClr w14:val="tx1"/>
                  </w14:solidFill>
                </w14:textFill>
              </w:rPr>
              <w:t>分钟</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highlight w:val="none"/>
                <w:lang w:eastAsia="zh-CN"/>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2.</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宣传片素材及播出版均要求达到4K（</w:t>
            </w:r>
            <w:r>
              <w:rPr>
                <w:rFonts w:hint="default" w:ascii="Times New Roman" w:hAnsi="Times New Roman" w:eastAsia="Helvetica" w:cs="Times New Roman"/>
                <w:i w:val="0"/>
                <w:iCs w:val="0"/>
                <w:caps w:val="0"/>
                <w:color w:val="000000" w:themeColor="text1"/>
                <w:spacing w:val="0"/>
                <w:sz w:val="24"/>
                <w:szCs w:val="24"/>
                <w:highlight w:val="none"/>
                <w:shd w:val="clear" w:color="auto" w:fill="FFFFFF"/>
                <w14:textFill>
                  <w14:solidFill>
                    <w14:schemeClr w14:val="tx1"/>
                  </w14:solidFill>
                </w14:textFill>
              </w:rPr>
              <w:t>3840</w:t>
            </w:r>
            <w:r>
              <w:rPr>
                <w:rFonts w:hint="default" w:ascii="Times New Roman" w:hAnsi="Times New Roman" w:cs="Times New Roman"/>
                <w:color w:val="000000" w:themeColor="text1"/>
                <w:sz w:val="24"/>
                <w:szCs w:val="24"/>
                <w:highlight w:val="none"/>
                <w14:textFill>
                  <w14:solidFill>
                    <w14:schemeClr w14:val="tx1"/>
                  </w14:solidFill>
                </w14:textFill>
              </w:rPr>
              <w:t>×</w:t>
            </w:r>
            <w:r>
              <w:rPr>
                <w:rFonts w:hint="default" w:ascii="Times New Roman" w:hAnsi="Times New Roman" w:eastAsia="Helvetica" w:cs="Times New Roman"/>
                <w:i w:val="0"/>
                <w:iCs w:val="0"/>
                <w:caps w:val="0"/>
                <w:color w:val="000000" w:themeColor="text1"/>
                <w:spacing w:val="0"/>
                <w:sz w:val="24"/>
                <w:szCs w:val="24"/>
                <w:highlight w:val="none"/>
                <w:shd w:val="clear" w:color="auto" w:fill="FFFFFF"/>
                <w14:textFill>
                  <w14:solidFill>
                    <w14:schemeClr w14:val="tx1"/>
                  </w14:solidFill>
                </w14:textFill>
              </w:rPr>
              <w:t>2160</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以上</w:t>
            </w:r>
            <w:r>
              <w:rPr>
                <w:rFonts w:hint="default" w:ascii="Times New Roman" w:hAnsi="Times New Roman" w:cs="Times New Roman"/>
                <w:color w:val="000000" w:themeColor="text1"/>
                <w:sz w:val="24"/>
                <w:szCs w:val="24"/>
                <w:highlight w:val="none"/>
                <w14:textFill>
                  <w14:solidFill>
                    <w14:schemeClr w14:val="tx1"/>
                  </w14:solidFill>
                </w14:textFill>
              </w:rPr>
              <w:t>，画面</w:t>
            </w:r>
            <w:r>
              <w:rPr>
                <w:rFonts w:hint="eastAsia" w:ascii="Times New Roman" w:hAnsi="Times New Roman" w:cs="Times New Roman"/>
                <w:color w:val="000000" w:themeColor="text1"/>
                <w:sz w:val="24"/>
                <w:szCs w:val="24"/>
                <w:highlight w:val="none"/>
                <w:lang w:eastAsia="zh-CN"/>
                <w14:textFill>
                  <w14:solidFill>
                    <w14:schemeClr w14:val="tx1"/>
                  </w14:solidFill>
                </w14:textFill>
              </w:rPr>
              <w:t>高清</w:t>
            </w:r>
            <w:r>
              <w:rPr>
                <w:rFonts w:hint="default" w:ascii="Times New Roman" w:hAnsi="Times New Roman" w:cs="Times New Roman"/>
                <w:color w:val="000000" w:themeColor="text1"/>
                <w:sz w:val="24"/>
                <w:szCs w:val="24"/>
                <w:highlight w:val="none"/>
                <w14:textFill>
                  <w14:solidFill>
                    <w14:schemeClr w14:val="tx1"/>
                  </w14:solidFill>
                </w14:textFill>
              </w:rPr>
              <w:t>、</w:t>
            </w:r>
            <w:r>
              <w:rPr>
                <w:rFonts w:hint="eastAsia" w:ascii="Times New Roman" w:hAnsi="Times New Roman" w:cs="Times New Roman"/>
                <w:color w:val="000000" w:themeColor="text1"/>
                <w:sz w:val="24"/>
                <w:szCs w:val="24"/>
                <w:highlight w:val="none"/>
                <w:lang w:eastAsia="zh-CN"/>
                <w14:textFill>
                  <w14:solidFill>
                    <w14:schemeClr w14:val="tx1"/>
                  </w14:solidFill>
                </w14:textFill>
              </w:rPr>
              <w:t>稳定、</w:t>
            </w:r>
            <w:r>
              <w:rPr>
                <w:rFonts w:hint="default" w:ascii="Times New Roman" w:hAnsi="Times New Roman" w:cs="Times New Roman"/>
                <w:color w:val="000000" w:themeColor="text1"/>
                <w:sz w:val="24"/>
                <w:szCs w:val="24"/>
                <w:highlight w:val="none"/>
                <w14:textFill>
                  <w14:solidFill>
                    <w14:schemeClr w14:val="tx1"/>
                  </w14:solidFill>
                </w14:textFill>
              </w:rPr>
              <w:t>流畅、大气，节奏明快，富有活力。</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eastAsia" w:ascii="Times New Roman" w:hAnsi="Times New Roman" w:cs="Times New Roman"/>
                <w:color w:val="000000" w:themeColor="text1"/>
                <w:sz w:val="24"/>
                <w:szCs w:val="24"/>
                <w:highlight w:val="none"/>
                <w:lang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3</w:t>
            </w:r>
            <w:r>
              <w:rPr>
                <w:rFonts w:hint="default" w:ascii="Times New Roman" w:hAnsi="Times New Roman" w:cs="Times New Roman"/>
                <w:color w:val="000000" w:themeColor="text1"/>
                <w:sz w:val="24"/>
                <w:szCs w:val="24"/>
                <w:highlight w:val="none"/>
                <w14:textFill>
                  <w14:solidFill>
                    <w14:schemeClr w14:val="tx1"/>
                  </w14:solidFill>
                </w14:textFill>
              </w:rPr>
              <w:t>.中文字幕、中文配音</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4.</w:t>
            </w:r>
            <w:r>
              <w:rPr>
                <w:rFonts w:hint="eastAsia" w:ascii="Times New Roman" w:hAnsi="Times New Roman" w:cs="Times New Roman"/>
                <w:color w:val="000000" w:themeColor="text1"/>
                <w:sz w:val="24"/>
                <w:szCs w:val="24"/>
                <w:highlight w:val="none"/>
                <w:lang w:eastAsia="zh-CN"/>
                <w14:textFill>
                  <w14:solidFill>
                    <w14:schemeClr w14:val="tx1"/>
                  </w14:solidFill>
                </w14:textFill>
              </w:rPr>
              <w:t>影片声音需环绕声、立体声，要求清晰，无噪音、杂音。</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5.</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拍摄地点为达州市农业科学研究院办公区及院内外试验、示范基地。</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二、技术要求：</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（一）</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视频供应商应具备与本项目类似的视频制作经验，并附案例截图及合同证明。</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（二）</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视频</w:t>
            </w:r>
            <w:r>
              <w:rPr>
                <w:rFonts w:hint="default" w:ascii="Times New Roman" w:hAnsi="Times New Roman" w:cs="Times New Roman"/>
                <w:color w:val="000000" w:themeColor="text1"/>
                <w:sz w:val="24"/>
                <w:szCs w:val="24"/>
                <w:highlight w:val="none"/>
                <w14:textFill>
                  <w14:solidFill>
                    <w14:schemeClr w14:val="tx1"/>
                  </w14:solidFill>
                </w14:textFill>
              </w:rPr>
              <w:t>方案：</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在实际拍摄前由视频供应商提供。</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三</w:t>
            </w:r>
            <w:r>
              <w:rPr>
                <w:rFonts w:hint="default" w:ascii="Times New Roman" w:hAnsi="Times New Roman" w:cs="Times New Roman"/>
                <w:color w:val="000000" w:themeColor="text1"/>
                <w:sz w:val="24"/>
                <w:szCs w:val="24"/>
                <w:highlight w:val="none"/>
                <w14:textFill>
                  <w14:solidFill>
                    <w14:schemeClr w14:val="tx1"/>
                  </w14:solidFill>
                </w14:textFill>
              </w:rPr>
              <w:t>）</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摄制</w:t>
            </w:r>
            <w:r>
              <w:rPr>
                <w:rFonts w:hint="default" w:ascii="Times New Roman" w:hAnsi="Times New Roman" w:cs="Times New Roman"/>
                <w:color w:val="000000" w:themeColor="text1"/>
                <w:sz w:val="24"/>
                <w:szCs w:val="24"/>
                <w:highlight w:val="none"/>
                <w14:textFill>
                  <w14:solidFill>
                    <w14:schemeClr w14:val="tx1"/>
                  </w14:solidFill>
                </w14:textFill>
              </w:rPr>
              <w:t>要求：</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本项目宣传片应具备相应技术性、专业性及艺术性效果，在拍摄前由甲乙双方确定视频脚本及拍摄流程，拍摄结束后的剪辑流程，乙方应以甲方指导性意见为工作核心，高质量完成视频剪辑和成片效果保障。供应商需提供摄制所需</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的</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脚本、分镜本、4K级电影摄影机、4K镜头组、视频拍摄辅助设备、航拍套组、主流非线性后期系统、校色、配音、配乐、音效、特效、字幕包装等</w:t>
            </w:r>
            <w:r>
              <w:rPr>
                <w:rFonts w:hint="default" w:ascii="Times New Roman" w:hAnsi="Times New Roman" w:cs="Times New Roman"/>
                <w:color w:val="000000" w:themeColor="text1"/>
                <w:sz w:val="24"/>
                <w:szCs w:val="24"/>
                <w:highlight w:val="none"/>
                <w14:textFill>
                  <w14:solidFill>
                    <w14:schemeClr w14:val="tx1"/>
                  </w14:solidFill>
                </w14:textFill>
              </w:rPr>
              <w:t>。</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eastAsia" w:ascii="Times New Roman" w:hAnsi="Times New Roman" w:cs="Times New Roman"/>
                <w:color w:val="000000" w:themeColor="text1"/>
                <w:sz w:val="24"/>
                <w:szCs w:val="24"/>
                <w:highlight w:val="none"/>
                <w:lang w:eastAsia="zh-CN"/>
                <w14:textFill>
                  <w14:solidFill>
                    <w14:schemeClr w14:val="tx1"/>
                  </w14:solidFill>
                </w14:textFill>
              </w:rPr>
            </w:pPr>
            <w:r>
              <w:rPr>
                <w:rFonts w:hint="eastAsia" w:ascii="Times New Roman" w:hAnsi="Times New Roman" w:cs="Times New Roman"/>
                <w:color w:val="000000" w:themeColor="text1"/>
                <w:sz w:val="24"/>
                <w:szCs w:val="24"/>
                <w:highlight w:val="none"/>
                <w:lang w:eastAsia="zh-CN"/>
                <w14:textFill>
                  <w14:solidFill>
                    <w14:schemeClr w14:val="tx1"/>
                  </w14:solidFill>
                </w14:textFill>
              </w:rPr>
              <w:t>（四）影片成品要求：</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eastAsia" w:ascii="Times New Roman" w:hAnsi="Times New Roman" w:cs="Times New Roman"/>
                <w:color w:val="000000" w:themeColor="text1"/>
                <w:sz w:val="24"/>
                <w:szCs w:val="24"/>
                <w:highlight w:val="none"/>
                <w:lang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1.</w:t>
            </w:r>
            <w:r>
              <w:rPr>
                <w:rFonts w:hint="eastAsia" w:ascii="Times New Roman" w:hAnsi="Times New Roman" w:cs="Times New Roman"/>
                <w:color w:val="000000" w:themeColor="text1"/>
                <w:sz w:val="24"/>
                <w:szCs w:val="24"/>
                <w:highlight w:val="none"/>
                <w:lang w:eastAsia="zh-CN"/>
                <w14:textFill>
                  <w14:solidFill>
                    <w14:schemeClr w14:val="tx1"/>
                  </w14:solidFill>
                </w14:textFill>
              </w:rPr>
              <w:t>影片配中文解说以及字幕，视频拍摄要多角度、全方位，操作重点细节需有特写镜头。</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eastAsia" w:ascii="Times New Roman" w:hAnsi="Times New Roman" w:cs="Times New Roman"/>
                <w:color w:val="000000" w:themeColor="text1"/>
                <w:sz w:val="24"/>
                <w:szCs w:val="24"/>
                <w:highlight w:val="none"/>
                <w:lang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2.</w:t>
            </w:r>
            <w:r>
              <w:rPr>
                <w:rFonts w:hint="eastAsia" w:ascii="Times New Roman" w:hAnsi="Times New Roman" w:cs="Times New Roman"/>
                <w:color w:val="000000" w:themeColor="text1"/>
                <w:sz w:val="24"/>
                <w:szCs w:val="24"/>
                <w:highlight w:val="none"/>
                <w:lang w:eastAsia="zh-CN"/>
                <w14:textFill>
                  <w14:solidFill>
                    <w14:schemeClr w14:val="tx1"/>
                  </w14:solidFill>
                </w14:textFill>
              </w:rPr>
              <w:t>图片编辑：对一些无法用视频方式展现的内容，采用图片替代，并对图片进行编辑。</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eastAsia" w:ascii="Times New Roman" w:hAnsi="Times New Roman" w:cs="Times New Roman"/>
                <w:color w:val="000000" w:themeColor="text1"/>
                <w:sz w:val="24"/>
                <w:szCs w:val="24"/>
                <w:highlight w:val="none"/>
                <w:lang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3.</w:t>
            </w:r>
            <w:r>
              <w:rPr>
                <w:rFonts w:hint="eastAsia" w:ascii="Times New Roman" w:hAnsi="Times New Roman" w:cs="Times New Roman"/>
                <w:color w:val="000000" w:themeColor="text1"/>
                <w:sz w:val="24"/>
                <w:szCs w:val="24"/>
                <w:highlight w:val="none"/>
                <w:lang w:eastAsia="zh-CN"/>
                <w14:textFill>
                  <w14:solidFill>
                    <w14:schemeClr w14:val="tx1"/>
                  </w14:solidFill>
                </w14:textFill>
              </w:rPr>
              <w:t>人声、配音、现场声、音乐、音效等无比例失调，听觉无不适感，以达到采购人需求为准。</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eastAsia" w:ascii="Times New Roman" w:hAnsi="Times New Roman" w:cs="Times New Roman"/>
                <w:color w:val="000000" w:themeColor="text1"/>
                <w:sz w:val="24"/>
                <w:szCs w:val="24"/>
                <w:highlight w:val="none"/>
                <w:lang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4.</w:t>
            </w:r>
            <w:r>
              <w:rPr>
                <w:rFonts w:hint="eastAsia" w:ascii="Times New Roman" w:hAnsi="Times New Roman" w:cs="Times New Roman"/>
                <w:color w:val="000000" w:themeColor="text1"/>
                <w:sz w:val="24"/>
                <w:szCs w:val="24"/>
                <w:highlight w:val="none"/>
                <w:lang w:eastAsia="zh-CN"/>
                <w14:textFill>
                  <w14:solidFill>
                    <w14:schemeClr w14:val="tx1"/>
                  </w14:solidFill>
                </w14:textFill>
              </w:rPr>
              <w:t>画质清晰、播放流畅、无失真、无卡顿，节奏合理。</w:t>
            </w:r>
          </w:p>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5.</w:t>
            </w:r>
            <w:r>
              <w:rPr>
                <w:rFonts w:hint="eastAsia" w:ascii="Times New Roman" w:hAnsi="Times New Roman" w:cs="Times New Roman"/>
                <w:color w:val="000000" w:themeColor="text1"/>
                <w:sz w:val="24"/>
                <w:szCs w:val="24"/>
                <w:highlight w:val="none"/>
                <w:lang w:eastAsia="zh-CN"/>
                <w14:textFill>
                  <w14:solidFill>
                    <w14:schemeClr w14:val="tx1"/>
                  </w14:solidFill>
                </w14:textFill>
              </w:rPr>
              <w:t>以U盘或移动硬盘形式提供高清版格式文件各2份给采购人；成品文件格式不少于2种，以符合电视台、网络媒体的不同的格式、大小要求。</w:t>
            </w:r>
          </w:p>
          <w:p>
            <w:pPr>
              <w:pStyle w:val="12"/>
              <w:keepNext w:val="0"/>
              <w:keepLines w:val="0"/>
              <w:pageBreakBefore w:val="0"/>
              <w:widowControl/>
              <w:numPr>
                <w:ilvl w:val="0"/>
                <w:numId w:val="0"/>
              </w:numPr>
              <w:suppressLineNumbers w:val="0"/>
              <w:kinsoku/>
              <w:overflowPunct/>
              <w:topLinePunct w:val="0"/>
              <w:bidi w:val="0"/>
              <w:spacing w:before="0" w:beforeAutospacing="0" w:after="0" w:afterAutospacing="0" w:line="500" w:lineRule="exact"/>
              <w:ind w:left="0" w:right="0"/>
              <w:rPr>
                <w:rFonts w:hint="eastAsia" w:ascii="Times New Roman" w:hAnsi="Times New Roman" w:cs="Times New Roman"/>
                <w:color w:val="000000" w:themeColor="text1"/>
                <w:sz w:val="24"/>
                <w:szCs w:val="24"/>
                <w:highlight w:val="yellow"/>
                <w:lang w:eastAsia="zh-CN"/>
                <w14:textFill>
                  <w14:solidFill>
                    <w14:schemeClr w14:val="tx1"/>
                  </w14:solidFill>
                </w14:textFill>
              </w:rPr>
            </w:pPr>
          </w:p>
        </w:tc>
      </w:tr>
    </w:tbl>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二</w:t>
      </w:r>
      <w:r>
        <w:rPr>
          <w:rFonts w:hint="default" w:ascii="Times New Roman" w:hAnsi="Times New Roman" w:cs="Times New Roman"/>
          <w:color w:val="000000" w:themeColor="text1"/>
          <w:sz w:val="24"/>
          <w:szCs w:val="24"/>
          <w:highlight w:val="none"/>
          <w14:textFill>
            <w14:solidFill>
              <w14:schemeClr w14:val="tx1"/>
            </w14:solidFill>
          </w14:textFill>
        </w:rPr>
        <w:t>、商务要求（实质性要求）</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（一）</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服务期限</w:t>
      </w:r>
      <w:r>
        <w:rPr>
          <w:rFonts w:hint="default" w:ascii="Times New Roman" w:hAnsi="Times New Roman" w:cs="Times New Roman"/>
          <w:color w:val="000000" w:themeColor="text1"/>
          <w:sz w:val="24"/>
          <w:szCs w:val="24"/>
          <w:highlight w:val="none"/>
          <w14:textFill>
            <w14:solidFill>
              <w14:schemeClr w14:val="tx1"/>
            </w14:solidFill>
          </w14:textFill>
        </w:rPr>
        <w:t>：自合同签订之日起</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8个月内</w:t>
      </w:r>
      <w:r>
        <w:rPr>
          <w:rFonts w:hint="default" w:ascii="Times New Roman" w:hAnsi="Times New Roman" w:cs="Times New Roman"/>
          <w:color w:val="000000" w:themeColor="text1"/>
          <w:sz w:val="24"/>
          <w:szCs w:val="24"/>
          <w:highlight w:val="none"/>
          <w14:textFill>
            <w14:solidFill>
              <w14:schemeClr w14:val="tx1"/>
            </w14:solidFill>
          </w14:textFill>
        </w:rPr>
        <w:t>。</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（二）</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服务地点</w:t>
      </w:r>
      <w:r>
        <w:rPr>
          <w:rFonts w:hint="default" w:ascii="Times New Roman" w:hAnsi="Times New Roman" w:cs="Times New Roman"/>
          <w:color w:val="000000" w:themeColor="text1"/>
          <w:sz w:val="24"/>
          <w:szCs w:val="24"/>
          <w:highlight w:val="none"/>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采购人指定地点</w:t>
      </w:r>
      <w:r>
        <w:rPr>
          <w:rFonts w:hint="default" w:ascii="Times New Roman" w:hAnsi="Times New Roman" w:cs="Times New Roman"/>
          <w:color w:val="000000" w:themeColor="text1"/>
          <w:sz w:val="24"/>
          <w:szCs w:val="24"/>
          <w:highlight w:val="none"/>
          <w14:textFill>
            <w14:solidFill>
              <w14:schemeClr w14:val="tx1"/>
            </w14:solidFill>
          </w14:textFill>
        </w:rPr>
        <w:t>。</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（三）付款方式：签订合同</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时另行约定</w:t>
      </w:r>
      <w:r>
        <w:rPr>
          <w:rFonts w:hint="default" w:ascii="Times New Roman" w:hAnsi="Times New Roman" w:cs="Times New Roman"/>
          <w:color w:val="000000" w:themeColor="text1"/>
          <w:sz w:val="24"/>
          <w:szCs w:val="24"/>
          <w:highlight w:val="none"/>
          <w14:textFill>
            <w14:solidFill>
              <w14:schemeClr w14:val="tx1"/>
            </w14:solidFill>
          </w14:textFill>
        </w:rPr>
        <w:t>。</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四</w:t>
      </w:r>
      <w:r>
        <w:rPr>
          <w:rFonts w:hint="default" w:ascii="Times New Roman" w:hAnsi="Times New Roman" w:cs="Times New Roman"/>
          <w:color w:val="000000" w:themeColor="text1"/>
          <w:sz w:val="24"/>
          <w:szCs w:val="24"/>
          <w:highlight w:val="none"/>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 xml:space="preserve">考核（验收）标准和方法 </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按照《财政部关于进一步加强政府采购需求和履约验收管理的指导意见》（财库〔</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2016</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205</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号）有关标准，由采购人负责成立验收组，对服务进行验收。</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五</w:t>
      </w:r>
      <w:r>
        <w:rPr>
          <w:rFonts w:hint="default" w:ascii="Times New Roman" w:hAnsi="Times New Roman" w:cs="Times New Roman"/>
          <w:color w:val="000000" w:themeColor="text1"/>
          <w:sz w:val="24"/>
          <w:szCs w:val="24"/>
          <w:highlight w:val="none"/>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违约责任及解决争议的方法：合同约定。</w:t>
      </w:r>
    </w:p>
    <w:p>
      <w:pPr>
        <w:pStyle w:val="12"/>
        <w:keepNext w:val="0"/>
        <w:keepLines w:val="0"/>
        <w:pageBreakBefore w:val="0"/>
        <w:widowControl/>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cs="Times New Roman"/>
          <w:color w:val="000000" w:themeColor="text1"/>
          <w:sz w:val="24"/>
          <w:szCs w:val="24"/>
          <w:highlight w:val="none"/>
          <w:lang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三、</w:t>
      </w:r>
      <w:r>
        <w:rPr>
          <w:rFonts w:hint="eastAsia" w:ascii="Times New Roman" w:hAnsi="Times New Roman" w:cs="Times New Roman"/>
          <w:color w:val="000000" w:themeColor="text1"/>
          <w:sz w:val="24"/>
          <w:szCs w:val="24"/>
          <w:highlight w:val="none"/>
          <w:lang w:eastAsia="zh-CN"/>
          <w14:textFill>
            <w14:solidFill>
              <w14:schemeClr w14:val="tx1"/>
            </w14:solidFill>
          </w14:textFill>
        </w:rPr>
        <w:t>其他要求：</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（实质性要求）</w:t>
      </w:r>
    </w:p>
    <w:p>
      <w:pPr>
        <w:pStyle w:val="12"/>
        <w:keepNext w:val="0"/>
        <w:keepLines w:val="0"/>
        <w:pageBreakBefore w:val="0"/>
        <w:widowControl/>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cs="Times New Roman"/>
          <w:color w:val="000000" w:themeColor="text1"/>
          <w:sz w:val="24"/>
          <w:szCs w:val="24"/>
          <w:highlight w:val="none"/>
          <w:lang w:eastAsia="zh-CN"/>
          <w14:textFill>
            <w14:solidFill>
              <w14:schemeClr w14:val="tx1"/>
            </w14:solidFill>
          </w14:textFill>
        </w:rPr>
      </w:pPr>
      <w:r>
        <w:rPr>
          <w:rFonts w:hint="eastAsia" w:ascii="Times New Roman" w:hAnsi="Times New Roman" w:cs="Times New Roman"/>
          <w:color w:val="000000" w:themeColor="text1"/>
          <w:sz w:val="24"/>
          <w:szCs w:val="24"/>
          <w:highlight w:val="none"/>
          <w:lang w:eastAsia="zh-CN"/>
          <w14:textFill>
            <w14:solidFill>
              <w14:schemeClr w14:val="tx1"/>
            </w14:solidFill>
          </w14:textFill>
        </w:rPr>
        <w:t>（一）本项目采用费用包干方式，在项目实施中出现任何遗漏，均由</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成交供应商</w:t>
      </w:r>
      <w:r>
        <w:rPr>
          <w:rFonts w:hint="eastAsia" w:ascii="Times New Roman" w:hAnsi="Times New Roman" w:cs="Times New Roman"/>
          <w:color w:val="000000" w:themeColor="text1"/>
          <w:sz w:val="24"/>
          <w:szCs w:val="24"/>
          <w:highlight w:val="none"/>
          <w:lang w:eastAsia="zh-CN"/>
          <w14:textFill>
            <w14:solidFill>
              <w14:schemeClr w14:val="tx1"/>
            </w14:solidFill>
          </w14:textFill>
        </w:rPr>
        <w:t>免费提供，采购人不再支付任何超出费用。成片交付给采购人且获得采购人认可，如有修改，修改费用由</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成交供应商</w:t>
      </w:r>
      <w:r>
        <w:rPr>
          <w:rFonts w:hint="eastAsia" w:ascii="Times New Roman" w:hAnsi="Times New Roman" w:cs="Times New Roman"/>
          <w:color w:val="000000" w:themeColor="text1"/>
          <w:sz w:val="24"/>
          <w:szCs w:val="24"/>
          <w:highlight w:val="none"/>
          <w:lang w:eastAsia="zh-CN"/>
          <w14:textFill>
            <w14:solidFill>
              <w14:schemeClr w14:val="tx1"/>
            </w14:solidFill>
          </w14:textFill>
        </w:rPr>
        <w:t>承担。未获得采购人认可之前，原始素材及成片或拍摄的相关内容不得用于宣传。成片交付后，供应商需提供一年时间内的完善修改服务。</w:t>
      </w:r>
    </w:p>
    <w:p>
      <w:pPr>
        <w:pStyle w:val="12"/>
        <w:keepNext w:val="0"/>
        <w:keepLines w:val="0"/>
        <w:pageBreakBefore w:val="0"/>
        <w:widowControl/>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cs="Times New Roman"/>
          <w:color w:val="000000" w:themeColor="text1"/>
          <w:sz w:val="24"/>
          <w:szCs w:val="24"/>
          <w:highlight w:val="none"/>
          <w:lang w:eastAsia="zh-CN"/>
          <w14:textFill>
            <w14:solidFill>
              <w14:schemeClr w14:val="tx1"/>
            </w14:solidFill>
          </w14:textFill>
        </w:rPr>
      </w:pPr>
      <w:r>
        <w:rPr>
          <w:rFonts w:hint="eastAsia" w:ascii="Times New Roman" w:hAnsi="Times New Roman" w:cs="Times New Roman"/>
          <w:color w:val="000000" w:themeColor="text1"/>
          <w:sz w:val="24"/>
          <w:szCs w:val="24"/>
          <w:highlight w:val="none"/>
          <w:lang w:eastAsia="zh-CN"/>
          <w14:textFill>
            <w14:solidFill>
              <w14:schemeClr w14:val="tx1"/>
            </w14:solidFill>
          </w14:textFill>
        </w:rPr>
        <w:t>（二）提供原始素材拷贝、存储。供应商负责保存原始录制素材与成片文件（2年以上）。</w:t>
      </w:r>
    </w:p>
    <w:p>
      <w:pPr>
        <w:pStyle w:val="12"/>
        <w:keepNext w:val="0"/>
        <w:keepLines w:val="0"/>
        <w:pageBreakBefore w:val="0"/>
        <w:widowControl/>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cs="Times New Roman"/>
          <w:color w:val="000000" w:themeColor="text1"/>
          <w:sz w:val="24"/>
          <w:szCs w:val="24"/>
          <w:highlight w:val="none"/>
          <w:lang w:eastAsia="zh-CN"/>
          <w14:textFill>
            <w14:solidFill>
              <w14:schemeClr w14:val="tx1"/>
            </w14:solidFill>
          </w14:textFill>
        </w:rPr>
      </w:pPr>
      <w:r>
        <w:rPr>
          <w:rFonts w:hint="eastAsia" w:ascii="Times New Roman" w:hAnsi="Times New Roman" w:cs="Times New Roman"/>
          <w:color w:val="000000" w:themeColor="text1"/>
          <w:sz w:val="24"/>
          <w:szCs w:val="24"/>
          <w:highlight w:val="none"/>
          <w:lang w:eastAsia="zh-CN"/>
          <w14:textFill>
            <w14:solidFill>
              <w14:schemeClr w14:val="tx1"/>
            </w14:solidFill>
          </w14:textFill>
        </w:rPr>
        <w:t>（三）确保包括但不限于图片、演员、背景音乐等素材没有版权纠纷，不侵犯任何第三方权益。</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cs="Times New Roman"/>
          <w:color w:val="000000" w:themeColor="text1"/>
          <w:sz w:val="24"/>
          <w:szCs w:val="24"/>
          <w:highlight w:val="none"/>
          <w:lang w:eastAsia="zh-CN"/>
          <w14:textFill>
            <w14:solidFill>
              <w14:schemeClr w14:val="tx1"/>
            </w14:solidFill>
          </w14:textFill>
        </w:rPr>
      </w:pP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四</w:t>
      </w:r>
      <w:r>
        <w:rPr>
          <w:rFonts w:hint="eastAsia" w:ascii="Times New Roman" w:hAnsi="Times New Roman" w:cs="Times New Roman"/>
          <w:color w:val="000000" w:themeColor="text1"/>
          <w:sz w:val="24"/>
          <w:szCs w:val="24"/>
          <w:highlight w:val="none"/>
          <w:lang w:eastAsia="zh-CN"/>
          <w14:textFill>
            <w14:solidFill>
              <w14:schemeClr w14:val="tx1"/>
            </w14:solidFill>
          </w14:textFill>
        </w:rPr>
        <w:t>）由中标人全权负责拍摄过程中工作人员的安全</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责任</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p>
    <w:p>
      <w:pPr>
        <w:pStyle w:val="12"/>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outlineLvl w:val="1"/>
        <w:rPr>
          <w:rFonts w:hint="default" w:ascii="Times New Roman" w:hAnsi="Times New Roman" w:cs="Times New Roman"/>
          <w:b/>
          <w:color w:val="auto"/>
          <w:sz w:val="24"/>
          <w:szCs w:val="24"/>
          <w:highlight w:val="none"/>
        </w:rPr>
      </w:pPr>
    </w:p>
    <w:p>
      <w:pPr>
        <w:pStyle w:val="12"/>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outlineLvl w:val="1"/>
        <w:rPr>
          <w:rFonts w:hint="default" w:ascii="Times New Roman" w:hAnsi="Times New Roman" w:cs="Times New Roman"/>
          <w:b/>
          <w:color w:val="auto"/>
          <w:sz w:val="24"/>
          <w:szCs w:val="24"/>
          <w:highlight w:val="none"/>
        </w:rPr>
      </w:pPr>
    </w:p>
    <w:p>
      <w:pPr>
        <w:pStyle w:val="12"/>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outlineLvl w:val="1"/>
        <w:rPr>
          <w:rFonts w:hint="default" w:ascii="Times New Roman" w:hAnsi="Times New Roman" w:cs="Times New Roman"/>
          <w:b/>
          <w:color w:val="auto"/>
          <w:sz w:val="24"/>
          <w:szCs w:val="24"/>
          <w:highlight w:val="none"/>
        </w:rPr>
      </w:pPr>
    </w:p>
    <w:p>
      <w:pPr>
        <w:pStyle w:val="12"/>
        <w:pageBreakBefore w:val="0"/>
        <w:kinsoku/>
        <w:overflowPunct/>
        <w:topLinePunct w:val="0"/>
        <w:bidi w:val="0"/>
        <w:spacing w:line="500" w:lineRule="exact"/>
        <w:ind w:firstLine="3614" w:firstLineChars="1500"/>
        <w:outlineLvl w:val="1"/>
        <w:rPr>
          <w:rFonts w:hint="default" w:ascii="Times New Roman" w:hAnsi="Times New Roman" w:cs="Times New Roman"/>
          <w:b/>
          <w:color w:val="auto"/>
          <w:sz w:val="24"/>
          <w:szCs w:val="24"/>
        </w:rPr>
      </w:pPr>
    </w:p>
    <w:p>
      <w:pPr>
        <w:pStyle w:val="12"/>
        <w:pageBreakBefore w:val="0"/>
        <w:kinsoku/>
        <w:overflowPunct/>
        <w:topLinePunct w:val="0"/>
        <w:bidi w:val="0"/>
        <w:spacing w:line="500" w:lineRule="exact"/>
        <w:ind w:firstLine="3614" w:firstLineChars="1500"/>
        <w:outlineLvl w:val="1"/>
        <w:rPr>
          <w:rFonts w:hint="default" w:ascii="Times New Roman" w:hAnsi="Times New Roman" w:cs="Times New Roman"/>
          <w:b/>
          <w:color w:val="auto"/>
          <w:sz w:val="24"/>
          <w:szCs w:val="24"/>
        </w:rPr>
      </w:pPr>
    </w:p>
    <w:p>
      <w:pPr>
        <w:pStyle w:val="12"/>
        <w:pageBreakBefore w:val="0"/>
        <w:kinsoku/>
        <w:overflowPunct/>
        <w:topLinePunct w:val="0"/>
        <w:bidi w:val="0"/>
        <w:spacing w:line="500" w:lineRule="exact"/>
        <w:ind w:firstLine="3614" w:firstLineChars="1500"/>
        <w:outlineLvl w:val="1"/>
        <w:rPr>
          <w:rFonts w:hint="default" w:ascii="Times New Roman" w:hAnsi="Times New Roman" w:cs="Times New Roman"/>
          <w:b/>
          <w:color w:val="auto"/>
          <w:sz w:val="24"/>
          <w:szCs w:val="24"/>
        </w:rPr>
      </w:pPr>
    </w:p>
    <w:p>
      <w:pPr>
        <w:pStyle w:val="12"/>
        <w:pageBreakBefore w:val="0"/>
        <w:kinsoku/>
        <w:overflowPunct/>
        <w:topLinePunct w:val="0"/>
        <w:bidi w:val="0"/>
        <w:spacing w:line="500" w:lineRule="exact"/>
        <w:ind w:firstLine="3614" w:firstLineChars="1500"/>
        <w:outlineLvl w:val="1"/>
        <w:rPr>
          <w:rFonts w:hint="default" w:ascii="Times New Roman" w:hAnsi="Times New Roman" w:cs="Times New Roman"/>
          <w:b/>
          <w:color w:val="auto"/>
          <w:sz w:val="24"/>
          <w:szCs w:val="24"/>
        </w:rPr>
      </w:pPr>
    </w:p>
    <w:p>
      <w:pPr>
        <w:pStyle w:val="12"/>
        <w:pageBreakBefore w:val="0"/>
        <w:kinsoku/>
        <w:overflowPunct/>
        <w:topLinePunct w:val="0"/>
        <w:bidi w:val="0"/>
        <w:spacing w:line="500" w:lineRule="exact"/>
        <w:ind w:firstLine="3614" w:firstLineChars="1500"/>
        <w:outlineLvl w:val="1"/>
        <w:rPr>
          <w:rFonts w:hint="default" w:ascii="Times New Roman" w:hAnsi="Times New Roman" w:cs="Times New Roman"/>
          <w:b/>
          <w:color w:val="auto"/>
          <w:sz w:val="24"/>
          <w:szCs w:val="24"/>
        </w:rPr>
      </w:pPr>
    </w:p>
    <w:p>
      <w:pPr>
        <w:pStyle w:val="12"/>
        <w:pageBreakBefore w:val="0"/>
        <w:kinsoku/>
        <w:overflowPunct/>
        <w:topLinePunct w:val="0"/>
        <w:bidi w:val="0"/>
        <w:spacing w:line="500" w:lineRule="exact"/>
        <w:ind w:firstLine="3614" w:firstLineChars="1500"/>
        <w:outlineLvl w:val="1"/>
        <w:rPr>
          <w:rFonts w:hint="default" w:ascii="Times New Roman" w:hAnsi="Times New Roman" w:cs="Times New Roman"/>
          <w:b/>
          <w:color w:val="auto"/>
          <w:sz w:val="24"/>
          <w:szCs w:val="24"/>
        </w:rPr>
      </w:pPr>
    </w:p>
    <w:p>
      <w:pPr>
        <w:pStyle w:val="12"/>
        <w:pageBreakBefore w:val="0"/>
        <w:kinsoku/>
        <w:overflowPunct/>
        <w:topLinePunct w:val="0"/>
        <w:bidi w:val="0"/>
        <w:spacing w:line="500" w:lineRule="exact"/>
        <w:ind w:firstLine="3614" w:firstLineChars="1500"/>
        <w:outlineLvl w:val="1"/>
        <w:rPr>
          <w:rFonts w:hint="default" w:ascii="Times New Roman" w:hAnsi="Times New Roman" w:cs="Times New Roman"/>
          <w:b/>
          <w:color w:val="auto"/>
          <w:sz w:val="24"/>
          <w:szCs w:val="24"/>
        </w:rPr>
      </w:pPr>
    </w:p>
    <w:p>
      <w:pPr>
        <w:pStyle w:val="12"/>
        <w:pageBreakBefore w:val="0"/>
        <w:kinsoku/>
        <w:overflowPunct/>
        <w:topLinePunct w:val="0"/>
        <w:bidi w:val="0"/>
        <w:spacing w:line="500" w:lineRule="exact"/>
        <w:ind w:firstLine="3614" w:firstLineChars="1500"/>
        <w:outlineLvl w:val="1"/>
        <w:rPr>
          <w:rFonts w:hint="default" w:ascii="Times New Roman" w:hAnsi="Times New Roman" w:cs="Times New Roman"/>
          <w:b/>
          <w:color w:val="auto"/>
          <w:sz w:val="24"/>
          <w:szCs w:val="24"/>
        </w:rPr>
      </w:pPr>
    </w:p>
    <w:p>
      <w:pPr>
        <w:pStyle w:val="12"/>
        <w:pageBreakBefore w:val="0"/>
        <w:kinsoku/>
        <w:overflowPunct/>
        <w:topLinePunct w:val="0"/>
        <w:bidi w:val="0"/>
        <w:spacing w:line="500" w:lineRule="exact"/>
        <w:ind w:firstLine="3614" w:firstLineChars="1500"/>
        <w:outlineLvl w:val="1"/>
        <w:rPr>
          <w:rFonts w:hint="default" w:ascii="Times New Roman" w:hAnsi="Times New Roman" w:cs="Times New Roman"/>
          <w:b/>
          <w:color w:val="auto"/>
          <w:sz w:val="24"/>
          <w:szCs w:val="24"/>
        </w:rPr>
      </w:pPr>
    </w:p>
    <w:p>
      <w:pPr>
        <w:pStyle w:val="12"/>
        <w:pageBreakBefore w:val="0"/>
        <w:kinsoku/>
        <w:overflowPunct/>
        <w:topLinePunct w:val="0"/>
        <w:bidi w:val="0"/>
        <w:spacing w:line="500" w:lineRule="exact"/>
        <w:ind w:firstLine="3614" w:firstLineChars="1500"/>
        <w:outlineLvl w:val="1"/>
        <w:rPr>
          <w:rFonts w:hint="default" w:ascii="Times New Roman" w:hAnsi="Times New Roman" w:cs="Times New Roman"/>
          <w:b/>
          <w:color w:val="auto"/>
          <w:sz w:val="24"/>
          <w:szCs w:val="24"/>
        </w:rPr>
      </w:pPr>
    </w:p>
    <w:p>
      <w:pPr>
        <w:pStyle w:val="12"/>
        <w:pageBreakBefore w:val="0"/>
        <w:kinsoku/>
        <w:overflowPunct/>
        <w:topLinePunct w:val="0"/>
        <w:bidi w:val="0"/>
        <w:spacing w:line="500" w:lineRule="exact"/>
        <w:ind w:firstLine="3614" w:firstLineChars="1500"/>
        <w:outlineLvl w:val="1"/>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第</w:t>
      </w:r>
      <w:r>
        <w:rPr>
          <w:rFonts w:hint="eastAsia" w:ascii="Times New Roman" w:hAnsi="Times New Roman" w:cs="Times New Roman"/>
          <w:b/>
          <w:color w:val="auto"/>
          <w:sz w:val="24"/>
          <w:szCs w:val="24"/>
          <w:lang w:val="en-US" w:eastAsia="zh-CN"/>
        </w:rPr>
        <w:t>四</w:t>
      </w:r>
      <w:r>
        <w:rPr>
          <w:rFonts w:hint="default" w:ascii="Times New Roman" w:hAnsi="Times New Roman" w:cs="Times New Roman"/>
          <w:b/>
          <w:color w:val="auto"/>
          <w:sz w:val="24"/>
          <w:szCs w:val="24"/>
        </w:rPr>
        <w:t xml:space="preserve">章 </w:t>
      </w:r>
      <w:r>
        <w:rPr>
          <w:rFonts w:hint="eastAsia" w:ascii="Times New Roman" w:hAnsi="Times New Roman" w:cs="Times New Roman"/>
          <w:b/>
          <w:color w:val="auto"/>
          <w:sz w:val="24"/>
          <w:szCs w:val="24"/>
          <w:lang w:eastAsia="zh-CN"/>
        </w:rPr>
        <w:t>磋商</w:t>
      </w:r>
      <w:r>
        <w:rPr>
          <w:rFonts w:hint="default" w:ascii="Times New Roman" w:hAnsi="Times New Roman" w:cs="Times New Roman"/>
          <w:b/>
          <w:color w:val="auto"/>
          <w:sz w:val="24"/>
          <w:szCs w:val="24"/>
        </w:rPr>
        <w:t>办法</w:t>
      </w:r>
    </w:p>
    <w:p>
      <w:pPr>
        <w:pStyle w:val="5"/>
        <w:kinsoku w:val="0"/>
        <w:overflowPunct w:val="0"/>
        <w:spacing w:before="62"/>
        <w:rPr>
          <w:sz w:val="24"/>
          <w:szCs w:val="24"/>
        </w:rPr>
      </w:pPr>
      <w:r>
        <w:rPr>
          <w:sz w:val="24"/>
          <w:szCs w:val="24"/>
        </w:rPr>
        <w:t>分包的评审条款</w:t>
      </w:r>
    </w:p>
    <w:tbl>
      <w:tblPr>
        <w:tblStyle w:val="9"/>
        <w:tblW w:w="4997" w:type="pct"/>
        <w:tblInd w:w="0" w:type="dxa"/>
        <w:tblLayout w:type="fixed"/>
        <w:tblCellMar>
          <w:top w:w="0" w:type="dxa"/>
          <w:left w:w="108" w:type="dxa"/>
          <w:bottom w:w="0" w:type="dxa"/>
          <w:right w:w="108" w:type="dxa"/>
        </w:tblCellMar>
      </w:tblPr>
      <w:tblGrid>
        <w:gridCol w:w="1082"/>
        <w:gridCol w:w="764"/>
        <w:gridCol w:w="692"/>
        <w:gridCol w:w="4515"/>
        <w:gridCol w:w="980"/>
        <w:gridCol w:w="1209"/>
      </w:tblGrid>
      <w:tr>
        <w:tblPrEx>
          <w:tblCellMar>
            <w:top w:w="0" w:type="dxa"/>
            <w:left w:w="108" w:type="dxa"/>
            <w:bottom w:w="0" w:type="dxa"/>
            <w:right w:w="108" w:type="dxa"/>
          </w:tblCellMar>
        </w:tblPrEx>
        <w:trPr>
          <w:trHeight w:val="585" w:hRule="atLeast"/>
        </w:trPr>
        <w:tc>
          <w:tcPr>
            <w:tcW w:w="585" w:type="pct"/>
            <w:tcBorders>
              <w:top w:val="single" w:color="333333" w:sz="8" w:space="0"/>
              <w:left w:val="single" w:color="333333" w:sz="8" w:space="0"/>
              <w:bottom w:val="single" w:color="333333" w:sz="8" w:space="0"/>
              <w:right w:val="single" w:color="333333" w:sz="8" w:space="0"/>
            </w:tcBorders>
            <w:noWrap w:val="0"/>
            <w:vAlign w:val="top"/>
          </w:tcPr>
          <w:p>
            <w:pPr>
              <w:keepNext w:val="0"/>
              <w:keepLines w:val="0"/>
              <w:widowControl/>
              <w:suppressLineNumbers w:val="0"/>
              <w:spacing w:before="0" w:beforeAutospacing="0" w:after="0" w:afterAutospacing="0"/>
              <w:ind w:left="0" w:right="0"/>
              <w:textAlignment w:val="top"/>
              <w:rPr>
                <w:rFonts w:hint="default" w:cs="宋体"/>
                <w:sz w:val="24"/>
              </w:rPr>
            </w:pPr>
            <w:r>
              <w:rPr>
                <w:rFonts w:hint="default" w:cs="宋体"/>
                <w:sz w:val="24"/>
                <w:lang w:bidi="ar"/>
              </w:rPr>
              <w:t>评审项编号</w:t>
            </w:r>
          </w:p>
        </w:tc>
        <w:tc>
          <w:tcPr>
            <w:tcW w:w="413" w:type="pct"/>
            <w:tcBorders>
              <w:top w:val="single" w:color="333333" w:sz="8" w:space="0"/>
              <w:left w:val="nil"/>
              <w:bottom w:val="single" w:color="333333" w:sz="8" w:space="0"/>
              <w:right w:val="single" w:color="333333" w:sz="8" w:space="0"/>
            </w:tcBorders>
            <w:noWrap w:val="0"/>
            <w:vAlign w:val="top"/>
          </w:tcPr>
          <w:p>
            <w:pPr>
              <w:keepNext w:val="0"/>
              <w:keepLines w:val="0"/>
              <w:widowControl/>
              <w:suppressLineNumbers w:val="0"/>
              <w:spacing w:before="0" w:beforeAutospacing="0" w:after="0" w:afterAutospacing="0"/>
              <w:ind w:left="0" w:right="0"/>
              <w:textAlignment w:val="top"/>
              <w:rPr>
                <w:rFonts w:hint="default" w:cs="宋体"/>
                <w:sz w:val="24"/>
              </w:rPr>
            </w:pPr>
            <w:r>
              <w:rPr>
                <w:rFonts w:hint="default" w:cs="宋体"/>
                <w:sz w:val="24"/>
                <w:lang w:bidi="ar"/>
              </w:rPr>
              <w:t>一级评审项</w:t>
            </w:r>
          </w:p>
        </w:tc>
        <w:tc>
          <w:tcPr>
            <w:tcW w:w="374" w:type="pct"/>
            <w:tcBorders>
              <w:top w:val="single" w:color="333333" w:sz="8" w:space="0"/>
              <w:left w:val="nil"/>
              <w:bottom w:val="single" w:color="333333" w:sz="8" w:space="0"/>
              <w:right w:val="single" w:color="333333" w:sz="8" w:space="0"/>
            </w:tcBorders>
            <w:noWrap w:val="0"/>
            <w:vAlign w:val="top"/>
          </w:tcPr>
          <w:p>
            <w:pPr>
              <w:keepNext w:val="0"/>
              <w:keepLines w:val="0"/>
              <w:widowControl/>
              <w:suppressLineNumbers w:val="0"/>
              <w:spacing w:before="0" w:beforeAutospacing="0" w:after="0" w:afterAutospacing="0"/>
              <w:ind w:left="0" w:right="0"/>
              <w:textAlignment w:val="top"/>
              <w:rPr>
                <w:rFonts w:hint="default" w:cs="宋体"/>
                <w:sz w:val="24"/>
              </w:rPr>
            </w:pPr>
            <w:r>
              <w:rPr>
                <w:rFonts w:hint="default" w:cs="宋体"/>
                <w:sz w:val="24"/>
                <w:lang w:bidi="ar"/>
              </w:rPr>
              <w:t>二级评审项</w:t>
            </w:r>
          </w:p>
        </w:tc>
        <w:tc>
          <w:tcPr>
            <w:tcW w:w="2442" w:type="pct"/>
            <w:tcBorders>
              <w:top w:val="single" w:color="333333" w:sz="8" w:space="0"/>
              <w:left w:val="nil"/>
              <w:bottom w:val="single" w:color="333333" w:sz="8" w:space="0"/>
              <w:right w:val="single" w:color="333333" w:sz="8" w:space="0"/>
            </w:tcBorders>
            <w:noWrap w:val="0"/>
            <w:vAlign w:val="top"/>
          </w:tcPr>
          <w:p>
            <w:pPr>
              <w:keepNext w:val="0"/>
              <w:keepLines w:val="0"/>
              <w:widowControl/>
              <w:suppressLineNumbers w:val="0"/>
              <w:spacing w:before="0" w:beforeAutospacing="0" w:after="0" w:afterAutospacing="0"/>
              <w:ind w:left="0" w:right="0"/>
              <w:textAlignment w:val="top"/>
              <w:rPr>
                <w:rFonts w:hint="default" w:cs="宋体"/>
                <w:sz w:val="24"/>
              </w:rPr>
            </w:pPr>
            <w:r>
              <w:rPr>
                <w:rFonts w:hint="default" w:cs="宋体"/>
                <w:sz w:val="24"/>
                <w:lang w:bidi="ar"/>
              </w:rPr>
              <w:t>详细要求</w:t>
            </w:r>
          </w:p>
        </w:tc>
        <w:tc>
          <w:tcPr>
            <w:tcW w:w="530" w:type="pct"/>
            <w:tcBorders>
              <w:top w:val="single" w:color="333333" w:sz="8" w:space="0"/>
              <w:left w:val="nil"/>
              <w:bottom w:val="single" w:color="333333" w:sz="8" w:space="0"/>
              <w:right w:val="single" w:color="333333" w:sz="8" w:space="0"/>
            </w:tcBorders>
            <w:noWrap w:val="0"/>
            <w:vAlign w:val="top"/>
          </w:tcPr>
          <w:p>
            <w:pPr>
              <w:keepNext w:val="0"/>
              <w:keepLines w:val="0"/>
              <w:widowControl/>
              <w:suppressLineNumbers w:val="0"/>
              <w:spacing w:before="0" w:beforeAutospacing="0" w:after="0" w:afterAutospacing="0"/>
              <w:ind w:left="0" w:right="0"/>
              <w:jc w:val="center"/>
              <w:textAlignment w:val="top"/>
              <w:rPr>
                <w:rFonts w:hint="default" w:cs="宋体"/>
                <w:sz w:val="24"/>
              </w:rPr>
            </w:pPr>
            <w:r>
              <w:rPr>
                <w:rFonts w:hint="default" w:cs="宋体"/>
                <w:sz w:val="24"/>
                <w:lang w:bidi="ar"/>
              </w:rPr>
              <w:t>分值</w:t>
            </w:r>
          </w:p>
        </w:tc>
        <w:tc>
          <w:tcPr>
            <w:tcW w:w="654" w:type="pct"/>
            <w:tcBorders>
              <w:top w:val="single" w:color="333333" w:sz="8" w:space="0"/>
              <w:left w:val="nil"/>
              <w:bottom w:val="single" w:color="333333" w:sz="8" w:space="0"/>
              <w:right w:val="single" w:color="333333" w:sz="8" w:space="0"/>
            </w:tcBorders>
            <w:noWrap w:val="0"/>
            <w:vAlign w:val="top"/>
          </w:tcPr>
          <w:p>
            <w:pPr>
              <w:keepNext w:val="0"/>
              <w:keepLines w:val="0"/>
              <w:widowControl/>
              <w:suppressLineNumbers w:val="0"/>
              <w:spacing w:before="0" w:beforeAutospacing="0" w:after="0" w:afterAutospacing="0"/>
              <w:ind w:left="0" w:right="0"/>
              <w:textAlignment w:val="top"/>
              <w:rPr>
                <w:rFonts w:hint="default" w:cs="宋体"/>
                <w:sz w:val="24"/>
              </w:rPr>
            </w:pPr>
            <w:r>
              <w:rPr>
                <w:rFonts w:hint="default" w:cs="宋体"/>
                <w:sz w:val="24"/>
                <w:lang w:bidi="ar"/>
              </w:rPr>
              <w:t>客观评审项</w:t>
            </w:r>
          </w:p>
        </w:tc>
      </w:tr>
      <w:tr>
        <w:tblPrEx>
          <w:tblCellMar>
            <w:top w:w="0" w:type="dxa"/>
            <w:left w:w="108" w:type="dxa"/>
            <w:bottom w:w="0" w:type="dxa"/>
            <w:right w:w="108" w:type="dxa"/>
          </w:tblCellMar>
        </w:tblPrEx>
        <w:trPr>
          <w:trHeight w:val="1917" w:hRule="atLeast"/>
        </w:trPr>
        <w:tc>
          <w:tcPr>
            <w:tcW w:w="585" w:type="pct"/>
            <w:tcBorders>
              <w:top w:val="single" w:color="333333" w:sz="8" w:space="0"/>
              <w:left w:val="single" w:color="333333" w:sz="8" w:space="0"/>
              <w:bottom w:val="single" w:color="333333" w:sz="8" w:space="0"/>
              <w:right w:val="single" w:color="333333" w:sz="8" w:space="0"/>
            </w:tcBorders>
            <w:noWrap w:val="0"/>
            <w:vAlign w:val="center"/>
          </w:tcPr>
          <w:p>
            <w:pPr>
              <w:pStyle w:val="20"/>
              <w:keepNext w:val="0"/>
              <w:keepLines w:val="0"/>
              <w:suppressLineNumbers w:val="0"/>
              <w:kinsoku w:val="0"/>
              <w:overflowPunct w:val="0"/>
              <w:spacing w:before="0" w:beforeLines="0" w:beforeAutospacing="0" w:after="0" w:afterLines="0" w:afterAutospacing="0"/>
              <w:ind w:left="0" w:right="0"/>
              <w:jc w:val="center"/>
              <w:rPr>
                <w:rFonts w:hint="eastAsia" w:ascii="宋体" w:hAnsi="宋体" w:eastAsia="宋体"/>
                <w:sz w:val="24"/>
                <w:szCs w:val="24"/>
              </w:rPr>
            </w:pPr>
          </w:p>
          <w:p>
            <w:pPr>
              <w:pStyle w:val="20"/>
              <w:keepNext w:val="0"/>
              <w:keepLines w:val="0"/>
              <w:suppressLineNumbers w:val="0"/>
              <w:kinsoku w:val="0"/>
              <w:overflowPunct w:val="0"/>
              <w:spacing w:before="2" w:beforeLines="0" w:beforeAutospacing="0" w:after="0" w:afterLines="0" w:afterAutospacing="0"/>
              <w:ind w:left="0" w:right="0"/>
              <w:jc w:val="center"/>
              <w:rPr>
                <w:rFonts w:hint="eastAsia" w:ascii="宋体" w:hAnsi="宋体" w:eastAsia="宋体"/>
                <w:sz w:val="26"/>
                <w:szCs w:val="24"/>
              </w:rPr>
            </w:pPr>
          </w:p>
          <w:p>
            <w:pPr>
              <w:pStyle w:val="20"/>
              <w:keepNext w:val="0"/>
              <w:keepLines w:val="0"/>
              <w:suppressLineNumbers w:val="0"/>
              <w:kinsoku w:val="0"/>
              <w:overflowPunct w:val="0"/>
              <w:spacing w:before="0" w:beforeLines="0" w:beforeAutospacing="0" w:after="0" w:afterLines="0" w:afterAutospacing="0"/>
              <w:ind w:left="125" w:leftChars="0" w:right="0"/>
              <w:jc w:val="center"/>
              <w:rPr>
                <w:rFonts w:hint="eastAsia" w:ascii="宋体" w:hAnsi="宋体" w:eastAsia="宋体" w:cs="Times New Roman"/>
                <w:sz w:val="24"/>
                <w:szCs w:val="24"/>
              </w:rPr>
            </w:pPr>
            <w:r>
              <w:rPr>
                <w:rFonts w:hint="eastAsia" w:ascii="宋体" w:hAnsi="宋体" w:eastAsia="宋体"/>
                <w:sz w:val="24"/>
                <w:szCs w:val="24"/>
              </w:rPr>
              <w:t>1</w:t>
            </w:r>
          </w:p>
        </w:tc>
        <w:tc>
          <w:tcPr>
            <w:tcW w:w="413" w:type="pct"/>
            <w:tcBorders>
              <w:top w:val="single" w:color="333333" w:sz="8" w:space="0"/>
              <w:left w:val="nil"/>
              <w:bottom w:val="single" w:color="333333" w:sz="8" w:space="0"/>
              <w:right w:val="single" w:color="333333" w:sz="8" w:space="0"/>
            </w:tcBorders>
            <w:noWrap w:val="0"/>
            <w:vAlign w:val="center"/>
          </w:tcPr>
          <w:p>
            <w:pPr>
              <w:pStyle w:val="20"/>
              <w:keepNext w:val="0"/>
              <w:keepLines w:val="0"/>
              <w:suppressLineNumbers w:val="0"/>
              <w:kinsoku w:val="0"/>
              <w:overflowPunct w:val="0"/>
              <w:spacing w:before="102" w:beforeLines="0" w:beforeAutospacing="0" w:after="0" w:afterLines="0" w:afterAutospacing="0" w:line="280" w:lineRule="auto"/>
              <w:ind w:left="125" w:leftChars="0" w:right="107" w:rightChars="0"/>
              <w:jc w:val="center"/>
              <w:rPr>
                <w:rFonts w:hint="eastAsia" w:ascii="宋体" w:hAnsi="宋体" w:eastAsia="宋体" w:cs="Times New Roman"/>
                <w:sz w:val="24"/>
                <w:szCs w:val="24"/>
              </w:rPr>
            </w:pPr>
            <w:r>
              <w:rPr>
                <w:rFonts w:hint="eastAsia" w:ascii="宋体" w:hAnsi="宋体" w:eastAsia="宋体"/>
                <w:sz w:val="24"/>
                <w:szCs w:val="24"/>
              </w:rPr>
              <w:t>详细评审</w:t>
            </w:r>
          </w:p>
        </w:tc>
        <w:tc>
          <w:tcPr>
            <w:tcW w:w="374" w:type="pct"/>
            <w:tcBorders>
              <w:top w:val="single" w:color="333333" w:sz="8" w:space="0"/>
              <w:left w:val="nil"/>
              <w:bottom w:val="single" w:color="333333" w:sz="8" w:space="0"/>
              <w:right w:val="single" w:color="333333" w:sz="8" w:space="0"/>
            </w:tcBorders>
            <w:noWrap w:val="0"/>
            <w:vAlign w:val="center"/>
          </w:tcPr>
          <w:p>
            <w:pPr>
              <w:pStyle w:val="20"/>
              <w:keepNext w:val="0"/>
              <w:keepLines w:val="0"/>
              <w:suppressLineNumbers w:val="0"/>
              <w:kinsoku w:val="0"/>
              <w:overflowPunct w:val="0"/>
              <w:spacing w:before="0" w:beforeLines="0" w:beforeAutospacing="0" w:after="0" w:afterLines="0" w:afterAutospacing="0"/>
              <w:ind w:left="0" w:right="0"/>
              <w:jc w:val="center"/>
              <w:rPr>
                <w:rFonts w:hint="eastAsia" w:ascii="宋体" w:hAnsi="宋体" w:eastAsia="宋体"/>
                <w:sz w:val="24"/>
                <w:szCs w:val="24"/>
              </w:rPr>
            </w:pPr>
          </w:p>
          <w:p>
            <w:pPr>
              <w:pStyle w:val="20"/>
              <w:keepNext w:val="0"/>
              <w:keepLines w:val="0"/>
              <w:suppressLineNumbers w:val="0"/>
              <w:kinsoku w:val="0"/>
              <w:overflowPunct w:val="0"/>
              <w:spacing w:before="155" w:beforeLines="0" w:beforeAutospacing="0" w:after="0" w:afterLines="0" w:afterAutospacing="0" w:line="280" w:lineRule="auto"/>
              <w:ind w:left="125" w:leftChars="0" w:right="107" w:rightChars="0"/>
              <w:jc w:val="center"/>
              <w:rPr>
                <w:rFonts w:hint="eastAsia" w:ascii="宋体" w:hAnsi="宋体" w:eastAsia="宋体" w:cs="Times New Roman"/>
                <w:sz w:val="24"/>
                <w:szCs w:val="24"/>
              </w:rPr>
            </w:pPr>
            <w:r>
              <w:rPr>
                <w:rFonts w:hint="eastAsia" w:ascii="宋体" w:hAnsi="宋体" w:eastAsia="宋体"/>
                <w:sz w:val="24"/>
                <w:szCs w:val="24"/>
              </w:rPr>
              <w:t>报价</w:t>
            </w:r>
          </w:p>
        </w:tc>
        <w:tc>
          <w:tcPr>
            <w:tcW w:w="2442" w:type="pct"/>
            <w:tcBorders>
              <w:top w:val="single" w:color="333333" w:sz="8" w:space="0"/>
              <w:left w:val="nil"/>
              <w:bottom w:val="single" w:color="333333" w:sz="8" w:space="0"/>
              <w:right w:val="single" w:color="333333" w:sz="8" w:space="0"/>
            </w:tcBorders>
            <w:noWrap w:val="0"/>
            <w:vAlign w:val="top"/>
          </w:tcPr>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hint="eastAsia" w:ascii="宋体" w:hAnsi="宋体" w:eastAsia="宋体" w:cs="Times New Roman"/>
                <w:sz w:val="24"/>
                <w:szCs w:val="24"/>
              </w:rPr>
            </w:pPr>
            <w:r>
              <w:rPr>
                <w:rFonts w:hint="eastAsia" w:ascii="宋体" w:hAnsi="宋体" w:eastAsia="宋体"/>
                <w:sz w:val="24"/>
                <w:szCs w:val="24"/>
              </w:rPr>
              <w:t>以满足采购文件要求且报价最低的为基准价，报价得分=（基准报价/投标报价）×30×100%。 注：根据《政府采购促进中小企业发展管理办法》（财库〔2020〕46号）文件的规定,本项目</w:t>
            </w:r>
            <w:r>
              <w:rPr>
                <w:rFonts w:hint="eastAsia" w:ascii="宋体" w:hAnsi="宋体" w:eastAsia="宋体"/>
                <w:sz w:val="24"/>
                <w:szCs w:val="24"/>
                <w:lang w:val="en-US" w:eastAsia="zh-CN"/>
              </w:rPr>
              <w:t>非</w:t>
            </w:r>
            <w:r>
              <w:rPr>
                <w:rFonts w:hint="eastAsia" w:ascii="宋体" w:hAnsi="宋体" w:eastAsia="宋体"/>
                <w:sz w:val="24"/>
                <w:szCs w:val="24"/>
              </w:rPr>
              <w:t>专门面向中小型企业，小微企业（监狱企业、残疾人福利性单位均视同小微企业）价格扣除：根据《政府采购促进中小企业发展管理办法》（财库〔2020〕46号）的规定，对符合规定的小微企业报价给予20%的扣除，用扣除后的价格参加评审。</w:t>
            </w:r>
          </w:p>
        </w:tc>
        <w:tc>
          <w:tcPr>
            <w:tcW w:w="530" w:type="pct"/>
            <w:tcBorders>
              <w:top w:val="single" w:color="333333" w:sz="8" w:space="0"/>
              <w:left w:val="nil"/>
              <w:bottom w:val="single" w:color="333333" w:sz="8" w:space="0"/>
              <w:right w:val="single" w:color="333333" w:sz="8" w:space="0"/>
            </w:tcBorders>
            <w:noWrap w:val="0"/>
            <w:vAlign w:val="top"/>
          </w:tcPr>
          <w:p>
            <w:pPr>
              <w:pStyle w:val="20"/>
              <w:keepNext w:val="0"/>
              <w:keepLines w:val="0"/>
              <w:suppressLineNumbers w:val="0"/>
              <w:kinsoku w:val="0"/>
              <w:overflowPunct w:val="0"/>
              <w:spacing w:before="0" w:beforeLines="0" w:beforeAutospacing="0" w:after="0" w:afterLines="0" w:afterAutospacing="0"/>
              <w:ind w:left="0" w:right="0"/>
              <w:rPr>
                <w:rFonts w:hint="eastAsia" w:ascii="宋体" w:hAnsi="宋体" w:eastAsia="宋体"/>
                <w:sz w:val="24"/>
                <w:szCs w:val="24"/>
              </w:rPr>
            </w:pPr>
          </w:p>
          <w:p>
            <w:pPr>
              <w:pStyle w:val="20"/>
              <w:keepNext w:val="0"/>
              <w:keepLines w:val="0"/>
              <w:suppressLineNumbers w:val="0"/>
              <w:kinsoku w:val="0"/>
              <w:overflowPunct w:val="0"/>
              <w:spacing w:before="2" w:beforeLines="0" w:beforeAutospacing="0" w:after="0" w:afterLines="0" w:afterAutospacing="0"/>
              <w:ind w:left="0" w:right="0"/>
              <w:rPr>
                <w:rFonts w:hint="eastAsia" w:ascii="宋体" w:hAnsi="宋体" w:eastAsia="宋体"/>
                <w:sz w:val="26"/>
                <w:szCs w:val="24"/>
              </w:rPr>
            </w:pPr>
          </w:p>
          <w:p>
            <w:pPr>
              <w:pStyle w:val="20"/>
              <w:keepNext w:val="0"/>
              <w:keepLines w:val="0"/>
              <w:suppressLineNumbers w:val="0"/>
              <w:kinsoku w:val="0"/>
              <w:overflowPunct w:val="0"/>
              <w:spacing w:before="0" w:beforeLines="0" w:beforeAutospacing="0" w:after="0" w:afterLines="0" w:afterAutospacing="0"/>
              <w:ind w:left="216" w:leftChars="0" w:right="0"/>
              <w:rPr>
                <w:rFonts w:hint="eastAsia" w:ascii="宋体" w:hAnsi="宋体" w:eastAsia="宋体" w:cs="Times New Roman"/>
                <w:sz w:val="24"/>
                <w:szCs w:val="24"/>
              </w:rPr>
            </w:pPr>
            <w:r>
              <w:rPr>
                <w:rFonts w:hint="eastAsia" w:ascii="宋体" w:hAnsi="宋体" w:eastAsia="宋体"/>
                <w:sz w:val="24"/>
                <w:szCs w:val="24"/>
              </w:rPr>
              <w:t>30</w:t>
            </w:r>
          </w:p>
        </w:tc>
        <w:tc>
          <w:tcPr>
            <w:tcW w:w="654" w:type="pct"/>
            <w:tcBorders>
              <w:top w:val="single" w:color="333333" w:sz="8" w:space="0"/>
              <w:left w:val="nil"/>
              <w:bottom w:val="single" w:color="333333" w:sz="8" w:space="0"/>
              <w:right w:val="single" w:color="333333" w:sz="8" w:space="0"/>
            </w:tcBorders>
            <w:noWrap w:val="0"/>
            <w:vAlign w:val="top"/>
          </w:tcPr>
          <w:p>
            <w:pPr>
              <w:pStyle w:val="20"/>
              <w:keepNext w:val="0"/>
              <w:keepLines w:val="0"/>
              <w:suppressLineNumbers w:val="0"/>
              <w:kinsoku w:val="0"/>
              <w:overflowPunct w:val="0"/>
              <w:spacing w:before="0" w:beforeLines="0" w:beforeAutospacing="0" w:after="0" w:afterLines="0" w:afterAutospacing="0"/>
              <w:ind w:left="0" w:right="0"/>
              <w:rPr>
                <w:rFonts w:hint="eastAsia" w:ascii="宋体" w:hAnsi="宋体" w:eastAsia="宋体"/>
                <w:sz w:val="24"/>
                <w:szCs w:val="24"/>
              </w:rPr>
            </w:pPr>
          </w:p>
          <w:p>
            <w:pPr>
              <w:pStyle w:val="20"/>
              <w:keepNext w:val="0"/>
              <w:keepLines w:val="0"/>
              <w:suppressLineNumbers w:val="0"/>
              <w:kinsoku w:val="0"/>
              <w:overflowPunct w:val="0"/>
              <w:spacing w:before="2" w:beforeLines="0" w:beforeAutospacing="0" w:after="0" w:afterLines="0" w:afterAutospacing="0"/>
              <w:ind w:left="0" w:right="0"/>
              <w:rPr>
                <w:rFonts w:hint="eastAsia" w:ascii="宋体" w:hAnsi="宋体" w:eastAsia="宋体"/>
                <w:sz w:val="26"/>
                <w:szCs w:val="24"/>
              </w:rPr>
            </w:pPr>
          </w:p>
          <w:p>
            <w:pPr>
              <w:pStyle w:val="20"/>
              <w:keepNext w:val="0"/>
              <w:keepLines w:val="0"/>
              <w:suppressLineNumbers w:val="0"/>
              <w:kinsoku w:val="0"/>
              <w:overflowPunct w:val="0"/>
              <w:spacing w:before="0" w:beforeLines="0" w:beforeAutospacing="0" w:after="0" w:afterLines="0" w:afterAutospacing="0"/>
              <w:ind w:left="126" w:leftChars="0" w:right="0"/>
              <w:rPr>
                <w:rFonts w:hint="eastAsia" w:ascii="宋体" w:hAnsi="宋体" w:eastAsia="宋体" w:cs="Times New Roman"/>
                <w:sz w:val="24"/>
                <w:szCs w:val="24"/>
              </w:rPr>
            </w:pPr>
            <w:r>
              <w:rPr>
                <w:rFonts w:hint="eastAsia" w:ascii="宋体" w:hAnsi="宋体" w:eastAsia="宋体"/>
                <w:sz w:val="24"/>
                <w:szCs w:val="24"/>
              </w:rPr>
              <w:t>是</w:t>
            </w:r>
          </w:p>
        </w:tc>
      </w:tr>
      <w:tr>
        <w:tblPrEx>
          <w:tblCellMar>
            <w:top w:w="0" w:type="dxa"/>
            <w:left w:w="108" w:type="dxa"/>
            <w:bottom w:w="0" w:type="dxa"/>
            <w:right w:w="108" w:type="dxa"/>
          </w:tblCellMar>
        </w:tblPrEx>
        <w:trPr>
          <w:trHeight w:val="1266" w:hRule="atLeast"/>
        </w:trPr>
        <w:tc>
          <w:tcPr>
            <w:tcW w:w="585" w:type="pct"/>
            <w:tcBorders>
              <w:top w:val="single" w:color="333333" w:sz="8" w:space="0"/>
              <w:left w:val="single" w:color="333333" w:sz="8" w:space="0"/>
              <w:bottom w:val="single" w:color="333333" w:sz="8" w:space="0"/>
              <w:right w:val="single" w:color="333333" w:sz="8" w:space="0"/>
            </w:tcBorders>
            <w:noWrap w:val="0"/>
            <w:vAlign w:val="center"/>
          </w:tcPr>
          <w:p>
            <w:pPr>
              <w:pStyle w:val="20"/>
              <w:keepNext w:val="0"/>
              <w:keepLines w:val="0"/>
              <w:suppressLineNumbers w:val="0"/>
              <w:kinsoku w:val="0"/>
              <w:overflowPunct w:val="0"/>
              <w:spacing w:before="0" w:beforeLines="0" w:beforeAutospacing="0" w:after="0" w:afterLines="0" w:afterAutospacing="0"/>
              <w:ind w:left="125" w:leftChars="0" w:right="0"/>
              <w:jc w:val="center"/>
              <w:rPr>
                <w:rFonts w:hint="eastAsia" w:ascii="宋体" w:hAnsi="宋体" w:eastAsia="宋体"/>
                <w:sz w:val="24"/>
                <w:szCs w:val="24"/>
              </w:rPr>
            </w:pPr>
          </w:p>
        </w:tc>
        <w:tc>
          <w:tcPr>
            <w:tcW w:w="413" w:type="pct"/>
            <w:tcBorders>
              <w:top w:val="single" w:color="333333" w:sz="8" w:space="0"/>
              <w:left w:val="nil"/>
              <w:bottom w:val="single" w:color="333333" w:sz="8" w:space="0"/>
              <w:right w:val="single" w:color="333333" w:sz="8" w:space="0"/>
            </w:tcBorders>
            <w:noWrap w:val="0"/>
            <w:vAlign w:val="center"/>
          </w:tcPr>
          <w:p>
            <w:pPr>
              <w:pStyle w:val="20"/>
              <w:keepNext w:val="0"/>
              <w:keepLines w:val="0"/>
              <w:suppressLineNumbers w:val="0"/>
              <w:kinsoku w:val="0"/>
              <w:overflowPunct w:val="0"/>
              <w:spacing w:before="102" w:beforeLines="0" w:beforeAutospacing="0" w:after="0" w:afterLines="0" w:afterAutospacing="0" w:line="280" w:lineRule="auto"/>
              <w:ind w:left="125" w:leftChars="0" w:right="107" w:rightChars="0"/>
              <w:jc w:val="center"/>
              <w:rPr>
                <w:rFonts w:hint="eastAsia" w:ascii="宋体" w:hAnsi="宋体" w:eastAsia="宋体"/>
                <w:sz w:val="24"/>
                <w:szCs w:val="24"/>
              </w:rPr>
            </w:pPr>
          </w:p>
        </w:tc>
        <w:tc>
          <w:tcPr>
            <w:tcW w:w="374" w:type="pct"/>
            <w:tcBorders>
              <w:top w:val="single" w:color="333333" w:sz="8" w:space="0"/>
              <w:left w:val="nil"/>
              <w:bottom w:val="single" w:color="333333" w:sz="8" w:space="0"/>
              <w:right w:val="single" w:color="333333" w:sz="8" w:space="0"/>
            </w:tcBorders>
            <w:noWrap w:val="0"/>
            <w:vAlign w:val="center"/>
          </w:tcPr>
          <w:p>
            <w:pPr>
              <w:pStyle w:val="20"/>
              <w:keepNext w:val="0"/>
              <w:keepLines w:val="0"/>
              <w:suppressLineNumbers w:val="0"/>
              <w:kinsoku w:val="0"/>
              <w:overflowPunct w:val="0"/>
              <w:spacing w:before="155" w:beforeLines="0" w:beforeAutospacing="0" w:after="0" w:afterLines="0" w:afterAutospacing="0" w:line="280" w:lineRule="auto"/>
              <w:ind w:left="125" w:leftChars="0" w:right="107" w:rightChars="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专业业绩</w:t>
            </w:r>
          </w:p>
        </w:tc>
        <w:tc>
          <w:tcPr>
            <w:tcW w:w="2442" w:type="pct"/>
            <w:tcBorders>
              <w:top w:val="single" w:color="333333" w:sz="8" w:space="0"/>
              <w:left w:val="nil"/>
              <w:bottom w:val="single" w:color="333333" w:sz="8" w:space="0"/>
              <w:right w:val="single" w:color="333333" w:sz="8" w:space="0"/>
            </w:tcBorders>
            <w:noWrap w:val="0"/>
            <w:vAlign w:val="top"/>
          </w:tcPr>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hint="eastAsia" w:ascii="宋体" w:hAnsi="宋体" w:eastAsia="宋体"/>
                <w:sz w:val="24"/>
                <w:szCs w:val="24"/>
              </w:rPr>
            </w:pPr>
            <w:r>
              <w:rPr>
                <w:rFonts w:hint="eastAsia" w:ascii="宋体" w:hAnsi="宋体" w:eastAsia="宋体"/>
                <w:sz w:val="24"/>
                <w:szCs w:val="24"/>
              </w:rPr>
              <w:t>202</w:t>
            </w:r>
            <w:r>
              <w:rPr>
                <w:rFonts w:hint="eastAsia" w:ascii="宋体" w:hAnsi="宋体" w:eastAsia="宋体"/>
                <w:sz w:val="24"/>
                <w:szCs w:val="24"/>
                <w:lang w:val="en-US" w:eastAsia="zh-CN"/>
              </w:rPr>
              <w:t>0</w:t>
            </w:r>
            <w:r>
              <w:rPr>
                <w:rFonts w:hint="eastAsia" w:ascii="宋体" w:hAnsi="宋体" w:eastAsia="宋体"/>
                <w:sz w:val="24"/>
                <w:szCs w:val="24"/>
              </w:rPr>
              <w:t>年1月1日以来制作的</w:t>
            </w:r>
            <w:r>
              <w:rPr>
                <w:rFonts w:hint="eastAsia" w:ascii="宋体" w:hAnsi="宋体" w:eastAsia="宋体"/>
                <w:sz w:val="24"/>
                <w:szCs w:val="24"/>
                <w:lang w:eastAsia="zh-CN"/>
              </w:rPr>
              <w:t>类似</w:t>
            </w:r>
            <w:r>
              <w:rPr>
                <w:rFonts w:hint="eastAsia" w:ascii="宋体" w:hAnsi="宋体" w:eastAsia="宋体"/>
                <w:sz w:val="24"/>
                <w:szCs w:val="24"/>
                <w:lang w:val="en-US" w:eastAsia="zh-CN"/>
              </w:rPr>
              <w:t>宣传片</w:t>
            </w:r>
            <w:r>
              <w:rPr>
                <w:rFonts w:hint="eastAsia" w:ascii="宋体" w:hAnsi="宋体" w:eastAsia="宋体"/>
                <w:sz w:val="24"/>
                <w:szCs w:val="24"/>
              </w:rPr>
              <w:t>,每提供一个得</w:t>
            </w:r>
            <w:r>
              <w:rPr>
                <w:rFonts w:hint="eastAsia" w:ascii="宋体" w:hAnsi="宋体" w:eastAsia="宋体"/>
                <w:sz w:val="24"/>
                <w:szCs w:val="24"/>
                <w:lang w:val="en-US" w:eastAsia="zh-CN"/>
              </w:rPr>
              <w:t>2</w:t>
            </w:r>
            <w:r>
              <w:rPr>
                <w:rFonts w:hint="eastAsia" w:ascii="宋体" w:hAnsi="宋体" w:eastAsia="宋体"/>
                <w:sz w:val="24"/>
                <w:szCs w:val="24"/>
              </w:rPr>
              <w:t>分，最高分</w:t>
            </w:r>
            <w:r>
              <w:rPr>
                <w:rFonts w:hint="eastAsia" w:ascii="宋体" w:hAnsi="宋体" w:eastAsia="宋体"/>
                <w:sz w:val="24"/>
                <w:szCs w:val="24"/>
                <w:lang w:val="en-US" w:eastAsia="zh-CN"/>
              </w:rPr>
              <w:t>10</w:t>
            </w:r>
            <w:r>
              <w:rPr>
                <w:rFonts w:hint="eastAsia" w:ascii="宋体" w:hAnsi="宋体" w:eastAsia="宋体"/>
                <w:sz w:val="24"/>
                <w:szCs w:val="24"/>
              </w:rPr>
              <w:t>分。每个作品需提供</w:t>
            </w:r>
            <w:r>
              <w:rPr>
                <w:rFonts w:hint="eastAsia" w:ascii="宋体" w:hAnsi="宋体" w:eastAsia="宋体"/>
                <w:sz w:val="24"/>
                <w:szCs w:val="24"/>
                <w:lang w:val="en-US" w:eastAsia="zh-CN"/>
              </w:rPr>
              <w:t>合同复印件</w:t>
            </w:r>
            <w:r>
              <w:rPr>
                <w:rFonts w:hint="eastAsia" w:ascii="宋体" w:hAnsi="宋体" w:eastAsia="宋体"/>
                <w:sz w:val="24"/>
                <w:szCs w:val="24"/>
                <w:lang w:eastAsia="zh-CN"/>
              </w:rPr>
              <w:t>及验收报告相关</w:t>
            </w:r>
            <w:r>
              <w:rPr>
                <w:rFonts w:hint="eastAsia" w:ascii="宋体" w:hAnsi="宋体" w:eastAsia="宋体"/>
                <w:sz w:val="24"/>
                <w:szCs w:val="24"/>
              </w:rPr>
              <w:t>截图，不提供不得分。</w:t>
            </w:r>
          </w:p>
        </w:tc>
        <w:tc>
          <w:tcPr>
            <w:tcW w:w="530" w:type="pct"/>
            <w:tcBorders>
              <w:top w:val="single" w:color="333333" w:sz="8" w:space="0"/>
              <w:left w:val="nil"/>
              <w:bottom w:val="single" w:color="333333" w:sz="8" w:space="0"/>
              <w:right w:val="single" w:color="333333" w:sz="8" w:space="0"/>
            </w:tcBorders>
            <w:noWrap w:val="0"/>
            <w:vAlign w:val="top"/>
          </w:tcPr>
          <w:p>
            <w:pPr>
              <w:pStyle w:val="20"/>
              <w:keepNext w:val="0"/>
              <w:keepLines w:val="0"/>
              <w:suppressLineNumbers w:val="0"/>
              <w:kinsoku w:val="0"/>
              <w:overflowPunct w:val="0"/>
              <w:spacing w:before="0" w:beforeLines="0" w:beforeAutospacing="0" w:after="0" w:afterLines="0" w:afterAutospacing="0"/>
              <w:ind w:left="216" w:leftChars="0" w:right="0"/>
              <w:rPr>
                <w:rFonts w:hint="default" w:ascii="宋体" w:hAnsi="宋体" w:eastAsia="宋体"/>
                <w:sz w:val="24"/>
                <w:szCs w:val="24"/>
                <w:lang w:val="en-US" w:eastAsia="zh-CN"/>
              </w:rPr>
            </w:pPr>
            <w:r>
              <w:rPr>
                <w:rFonts w:hint="eastAsia" w:ascii="宋体" w:hAnsi="宋体" w:eastAsia="宋体"/>
                <w:sz w:val="24"/>
                <w:szCs w:val="24"/>
                <w:lang w:val="en-US" w:eastAsia="zh-CN"/>
              </w:rPr>
              <w:t>10</w:t>
            </w:r>
          </w:p>
        </w:tc>
        <w:tc>
          <w:tcPr>
            <w:tcW w:w="654" w:type="pct"/>
            <w:tcBorders>
              <w:top w:val="single" w:color="333333" w:sz="8" w:space="0"/>
              <w:left w:val="nil"/>
              <w:bottom w:val="single" w:color="333333" w:sz="8" w:space="0"/>
              <w:right w:val="single" w:color="333333" w:sz="8" w:space="0"/>
            </w:tcBorders>
            <w:noWrap w:val="0"/>
            <w:vAlign w:val="top"/>
          </w:tcPr>
          <w:p>
            <w:pPr>
              <w:pStyle w:val="20"/>
              <w:keepNext w:val="0"/>
              <w:keepLines w:val="0"/>
              <w:suppressLineNumbers w:val="0"/>
              <w:kinsoku w:val="0"/>
              <w:overflowPunct w:val="0"/>
              <w:spacing w:before="0" w:beforeLines="0" w:beforeAutospacing="0" w:after="0" w:afterLines="0" w:afterAutospacing="0"/>
              <w:ind w:left="126" w:leftChars="0" w:right="0"/>
              <w:rPr>
                <w:rFonts w:hint="eastAsia" w:ascii="宋体" w:hAnsi="宋体" w:eastAsia="宋体"/>
                <w:sz w:val="24"/>
                <w:szCs w:val="24"/>
              </w:rPr>
            </w:pPr>
            <w:r>
              <w:rPr>
                <w:rFonts w:hint="eastAsia" w:ascii="宋体" w:hAnsi="宋体" w:eastAsia="宋体"/>
                <w:sz w:val="24"/>
                <w:szCs w:val="24"/>
              </w:rPr>
              <w:t>是</w:t>
            </w:r>
          </w:p>
        </w:tc>
      </w:tr>
      <w:tr>
        <w:tblPrEx>
          <w:tblCellMar>
            <w:top w:w="0" w:type="dxa"/>
            <w:left w:w="108" w:type="dxa"/>
            <w:bottom w:w="0" w:type="dxa"/>
            <w:right w:w="108" w:type="dxa"/>
          </w:tblCellMar>
        </w:tblPrEx>
        <w:trPr>
          <w:trHeight w:val="1917" w:hRule="atLeast"/>
        </w:trPr>
        <w:tc>
          <w:tcPr>
            <w:tcW w:w="585" w:type="pct"/>
            <w:tcBorders>
              <w:top w:val="single" w:color="333333" w:sz="8" w:space="0"/>
              <w:left w:val="single" w:color="333333" w:sz="8" w:space="0"/>
              <w:bottom w:val="single" w:color="333333" w:sz="8" w:space="0"/>
              <w:right w:val="single" w:color="333333" w:sz="8" w:space="0"/>
            </w:tcBorders>
            <w:noWrap w:val="0"/>
            <w:vAlign w:val="center"/>
          </w:tcPr>
          <w:p>
            <w:pPr>
              <w:pStyle w:val="20"/>
              <w:keepNext w:val="0"/>
              <w:keepLines w:val="0"/>
              <w:suppressLineNumbers w:val="0"/>
              <w:kinsoku w:val="0"/>
              <w:overflowPunct w:val="0"/>
              <w:spacing w:before="0" w:beforeLines="0" w:beforeAutospacing="0" w:after="0" w:afterLines="0" w:afterAutospacing="0"/>
              <w:ind w:left="125" w:leftChars="0" w:right="0"/>
              <w:jc w:val="center"/>
              <w:rPr>
                <w:rFonts w:hint="eastAsia" w:ascii="宋体" w:hAnsi="宋体" w:eastAsia="宋体"/>
                <w:sz w:val="24"/>
                <w:szCs w:val="24"/>
              </w:rPr>
            </w:pPr>
          </w:p>
        </w:tc>
        <w:tc>
          <w:tcPr>
            <w:tcW w:w="413" w:type="pct"/>
            <w:tcBorders>
              <w:top w:val="single" w:color="333333" w:sz="8" w:space="0"/>
              <w:left w:val="nil"/>
              <w:bottom w:val="single" w:color="333333" w:sz="8" w:space="0"/>
              <w:right w:val="single" w:color="333333" w:sz="8" w:space="0"/>
            </w:tcBorders>
            <w:noWrap w:val="0"/>
            <w:vAlign w:val="center"/>
          </w:tcPr>
          <w:p>
            <w:pPr>
              <w:pStyle w:val="20"/>
              <w:keepNext w:val="0"/>
              <w:keepLines w:val="0"/>
              <w:suppressLineNumbers w:val="0"/>
              <w:kinsoku w:val="0"/>
              <w:overflowPunct w:val="0"/>
              <w:spacing w:before="102" w:beforeLines="0" w:beforeAutospacing="0" w:after="0" w:afterLines="0" w:afterAutospacing="0" w:line="280" w:lineRule="auto"/>
              <w:ind w:left="125" w:leftChars="0" w:right="107" w:rightChars="0"/>
              <w:jc w:val="center"/>
              <w:rPr>
                <w:rFonts w:hint="eastAsia" w:ascii="宋体" w:hAnsi="宋体" w:eastAsia="宋体"/>
                <w:sz w:val="24"/>
                <w:szCs w:val="24"/>
              </w:rPr>
            </w:pPr>
          </w:p>
        </w:tc>
        <w:tc>
          <w:tcPr>
            <w:tcW w:w="374" w:type="pct"/>
            <w:tcBorders>
              <w:top w:val="single" w:color="333333" w:sz="8" w:space="0"/>
              <w:left w:val="nil"/>
              <w:bottom w:val="single" w:color="333333" w:sz="8" w:space="0"/>
              <w:right w:val="single" w:color="333333" w:sz="8" w:space="0"/>
            </w:tcBorders>
            <w:noWrap w:val="0"/>
            <w:vAlign w:val="center"/>
          </w:tcPr>
          <w:p>
            <w:pPr>
              <w:pStyle w:val="20"/>
              <w:keepNext w:val="0"/>
              <w:keepLines w:val="0"/>
              <w:suppressLineNumbers w:val="0"/>
              <w:kinsoku w:val="0"/>
              <w:overflowPunct w:val="0"/>
              <w:spacing w:before="155" w:beforeLines="0" w:beforeAutospacing="0" w:after="0" w:afterLines="0" w:afterAutospacing="0" w:line="280" w:lineRule="auto"/>
              <w:ind w:left="125" w:leftChars="0" w:right="107" w:rightChars="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项目团队</w:t>
            </w:r>
          </w:p>
        </w:tc>
        <w:tc>
          <w:tcPr>
            <w:tcW w:w="2442" w:type="pct"/>
            <w:tcBorders>
              <w:top w:val="single" w:color="333333" w:sz="8" w:space="0"/>
              <w:left w:val="nil"/>
              <w:bottom w:val="single" w:color="333333" w:sz="8" w:space="0"/>
              <w:right w:val="single" w:color="333333" w:sz="8" w:space="0"/>
            </w:tcBorders>
            <w:noWrap w:val="0"/>
            <w:vAlign w:val="top"/>
          </w:tcPr>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团队中有影视、传媒、宣传等相关行业从事证件的，每提供1人得1分，最高5分。需提供证件和劳务合同复印件。</w:t>
            </w:r>
          </w:p>
        </w:tc>
        <w:tc>
          <w:tcPr>
            <w:tcW w:w="530" w:type="pct"/>
            <w:tcBorders>
              <w:top w:val="single" w:color="333333" w:sz="8" w:space="0"/>
              <w:left w:val="nil"/>
              <w:bottom w:val="single" w:color="333333" w:sz="8" w:space="0"/>
              <w:right w:val="single" w:color="333333" w:sz="8" w:space="0"/>
            </w:tcBorders>
            <w:noWrap w:val="0"/>
            <w:vAlign w:val="top"/>
          </w:tcPr>
          <w:p>
            <w:pPr>
              <w:pStyle w:val="20"/>
              <w:keepNext w:val="0"/>
              <w:keepLines w:val="0"/>
              <w:suppressLineNumbers w:val="0"/>
              <w:kinsoku w:val="0"/>
              <w:overflowPunct w:val="0"/>
              <w:spacing w:before="0" w:beforeLines="0" w:beforeAutospacing="0" w:after="0" w:afterLines="0" w:afterAutospacing="0"/>
              <w:ind w:left="216" w:leftChars="0" w:right="0"/>
              <w:rPr>
                <w:rFonts w:hint="default" w:ascii="宋体" w:hAnsi="宋体" w:eastAsia="宋体"/>
                <w:sz w:val="24"/>
                <w:szCs w:val="24"/>
                <w:lang w:val="en-US" w:eastAsia="zh-CN"/>
              </w:rPr>
            </w:pPr>
            <w:r>
              <w:rPr>
                <w:rFonts w:hint="eastAsia" w:ascii="宋体" w:hAnsi="宋体" w:eastAsia="宋体"/>
                <w:sz w:val="24"/>
                <w:szCs w:val="24"/>
                <w:lang w:val="en-US" w:eastAsia="zh-CN"/>
              </w:rPr>
              <w:t>5</w:t>
            </w:r>
          </w:p>
        </w:tc>
        <w:tc>
          <w:tcPr>
            <w:tcW w:w="654" w:type="pct"/>
            <w:tcBorders>
              <w:top w:val="single" w:color="333333" w:sz="8" w:space="0"/>
              <w:left w:val="nil"/>
              <w:bottom w:val="single" w:color="333333" w:sz="8" w:space="0"/>
              <w:right w:val="single" w:color="333333" w:sz="8" w:space="0"/>
            </w:tcBorders>
            <w:noWrap w:val="0"/>
            <w:vAlign w:val="top"/>
          </w:tcPr>
          <w:p>
            <w:pPr>
              <w:pStyle w:val="20"/>
              <w:keepNext w:val="0"/>
              <w:keepLines w:val="0"/>
              <w:suppressLineNumbers w:val="0"/>
              <w:kinsoku w:val="0"/>
              <w:overflowPunct w:val="0"/>
              <w:spacing w:before="0" w:beforeLines="0" w:beforeAutospacing="0" w:after="0" w:afterLines="0" w:afterAutospacing="0"/>
              <w:ind w:left="126" w:leftChars="0" w:right="0"/>
              <w:rPr>
                <w:rFonts w:hint="eastAsia" w:ascii="宋体" w:hAnsi="宋体" w:eastAsia="宋体"/>
                <w:sz w:val="24"/>
                <w:szCs w:val="24"/>
              </w:rPr>
            </w:pPr>
            <w:r>
              <w:rPr>
                <w:rFonts w:hint="eastAsia" w:ascii="宋体" w:hAnsi="宋体" w:eastAsia="宋体"/>
                <w:sz w:val="24"/>
                <w:szCs w:val="24"/>
              </w:rPr>
              <w:t>是</w:t>
            </w:r>
          </w:p>
        </w:tc>
      </w:tr>
      <w:tr>
        <w:tblPrEx>
          <w:tblCellMar>
            <w:top w:w="0" w:type="dxa"/>
            <w:left w:w="108" w:type="dxa"/>
            <w:bottom w:w="0" w:type="dxa"/>
            <w:right w:w="108" w:type="dxa"/>
          </w:tblCellMar>
        </w:tblPrEx>
        <w:trPr>
          <w:trHeight w:val="1917" w:hRule="atLeast"/>
        </w:trPr>
        <w:tc>
          <w:tcPr>
            <w:tcW w:w="585" w:type="pct"/>
            <w:tcBorders>
              <w:top w:val="single" w:color="333333" w:sz="8" w:space="0"/>
              <w:left w:val="single" w:color="333333" w:sz="8" w:space="0"/>
              <w:bottom w:val="single" w:color="333333" w:sz="8" w:space="0"/>
              <w:right w:val="single" w:color="333333" w:sz="8" w:space="0"/>
            </w:tcBorders>
            <w:noWrap w:val="0"/>
            <w:vAlign w:val="center"/>
          </w:tcPr>
          <w:p>
            <w:pPr>
              <w:pStyle w:val="20"/>
              <w:keepNext w:val="0"/>
              <w:keepLines w:val="0"/>
              <w:suppressLineNumbers w:val="0"/>
              <w:kinsoku w:val="0"/>
              <w:overflowPunct w:val="0"/>
              <w:spacing w:before="0" w:beforeLines="0" w:beforeAutospacing="0" w:after="0" w:afterLines="0" w:afterAutospacing="0"/>
              <w:ind w:left="125" w:leftChars="0" w:right="0"/>
              <w:jc w:val="center"/>
              <w:rPr>
                <w:rFonts w:hint="eastAsia" w:ascii="宋体" w:hAnsi="宋体" w:eastAsia="宋体"/>
                <w:sz w:val="24"/>
                <w:szCs w:val="24"/>
              </w:rPr>
            </w:pPr>
          </w:p>
        </w:tc>
        <w:tc>
          <w:tcPr>
            <w:tcW w:w="413" w:type="pct"/>
            <w:tcBorders>
              <w:top w:val="single" w:color="333333" w:sz="8" w:space="0"/>
              <w:left w:val="nil"/>
              <w:bottom w:val="single" w:color="333333" w:sz="8" w:space="0"/>
              <w:right w:val="single" w:color="333333" w:sz="8" w:space="0"/>
            </w:tcBorders>
            <w:noWrap w:val="0"/>
            <w:vAlign w:val="center"/>
          </w:tcPr>
          <w:p>
            <w:pPr>
              <w:pStyle w:val="20"/>
              <w:keepNext w:val="0"/>
              <w:keepLines w:val="0"/>
              <w:suppressLineNumbers w:val="0"/>
              <w:kinsoku w:val="0"/>
              <w:overflowPunct w:val="0"/>
              <w:spacing w:before="102" w:beforeLines="0" w:beforeAutospacing="0" w:after="0" w:afterLines="0" w:afterAutospacing="0" w:line="280" w:lineRule="auto"/>
              <w:ind w:left="125" w:leftChars="0" w:right="107" w:rightChars="0"/>
              <w:jc w:val="center"/>
              <w:rPr>
                <w:rFonts w:hint="eastAsia" w:ascii="宋体" w:hAnsi="宋体" w:eastAsia="宋体"/>
                <w:sz w:val="24"/>
                <w:szCs w:val="24"/>
              </w:rPr>
            </w:pPr>
          </w:p>
        </w:tc>
        <w:tc>
          <w:tcPr>
            <w:tcW w:w="374" w:type="pct"/>
            <w:tcBorders>
              <w:top w:val="single" w:color="333333" w:sz="8" w:space="0"/>
              <w:left w:val="nil"/>
              <w:bottom w:val="single" w:color="333333" w:sz="8" w:space="0"/>
              <w:right w:val="single" w:color="333333" w:sz="8" w:space="0"/>
            </w:tcBorders>
            <w:noWrap w:val="0"/>
            <w:vAlign w:val="center"/>
          </w:tcPr>
          <w:p>
            <w:pPr>
              <w:pStyle w:val="20"/>
              <w:keepNext w:val="0"/>
              <w:keepLines w:val="0"/>
              <w:suppressLineNumbers w:val="0"/>
              <w:kinsoku w:val="0"/>
              <w:overflowPunct w:val="0"/>
              <w:spacing w:before="155" w:beforeLines="0" w:beforeAutospacing="0" w:after="0" w:afterLines="0" w:afterAutospacing="0" w:line="280" w:lineRule="auto"/>
              <w:ind w:left="125" w:leftChars="0" w:right="107" w:rightChars="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应急保障方案</w:t>
            </w:r>
          </w:p>
        </w:tc>
        <w:tc>
          <w:tcPr>
            <w:tcW w:w="2442" w:type="pct"/>
            <w:tcBorders>
              <w:top w:val="single" w:color="333333" w:sz="8" w:space="0"/>
              <w:left w:val="nil"/>
              <w:bottom w:val="single" w:color="333333" w:sz="8" w:space="0"/>
              <w:right w:val="single" w:color="333333" w:sz="8" w:space="0"/>
            </w:tcBorders>
            <w:noWrap w:val="0"/>
            <w:vAlign w:val="top"/>
          </w:tcPr>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ascii="宋体" w:hAnsi="宋体" w:eastAsia="宋体" w:cs="宋体"/>
                <w:sz w:val="24"/>
                <w:szCs w:val="24"/>
              </w:rPr>
            </w:pPr>
            <w:r>
              <w:rPr>
                <w:rFonts w:ascii="宋体" w:hAnsi="宋体" w:eastAsia="宋体" w:cs="宋体"/>
                <w:sz w:val="24"/>
                <w:szCs w:val="24"/>
              </w:rPr>
              <w:t>提供明确的应急保障方案，方案要科学合理、全面、针对性强，具有可操作性，发生应急情况2小时(含2小时)以内响应的得5分；2小时至4小时(含4小时)响应的得2分；4小时以上响应的得1分。</w:t>
            </w:r>
          </w:p>
        </w:tc>
        <w:tc>
          <w:tcPr>
            <w:tcW w:w="530" w:type="pct"/>
            <w:tcBorders>
              <w:top w:val="single" w:color="333333" w:sz="8" w:space="0"/>
              <w:left w:val="nil"/>
              <w:bottom w:val="single" w:color="333333" w:sz="8" w:space="0"/>
              <w:right w:val="single" w:color="333333" w:sz="8" w:space="0"/>
            </w:tcBorders>
            <w:noWrap w:val="0"/>
            <w:vAlign w:val="top"/>
          </w:tcPr>
          <w:p>
            <w:pPr>
              <w:pStyle w:val="20"/>
              <w:keepNext w:val="0"/>
              <w:keepLines w:val="0"/>
              <w:suppressLineNumbers w:val="0"/>
              <w:kinsoku w:val="0"/>
              <w:overflowPunct w:val="0"/>
              <w:spacing w:before="0" w:beforeLines="0" w:beforeAutospacing="0" w:after="0" w:afterLines="0" w:afterAutospacing="0"/>
              <w:ind w:left="216" w:leftChars="0" w:right="0"/>
              <w:rPr>
                <w:rFonts w:hint="default" w:ascii="宋体" w:hAnsi="宋体" w:eastAsia="宋体"/>
                <w:sz w:val="24"/>
                <w:szCs w:val="24"/>
                <w:lang w:val="en-US" w:eastAsia="zh-CN"/>
              </w:rPr>
            </w:pPr>
            <w:r>
              <w:rPr>
                <w:rFonts w:hint="eastAsia" w:ascii="宋体" w:hAnsi="宋体" w:eastAsia="宋体"/>
                <w:sz w:val="24"/>
                <w:szCs w:val="24"/>
                <w:lang w:val="en-US" w:eastAsia="zh-CN"/>
              </w:rPr>
              <w:t>5</w:t>
            </w:r>
          </w:p>
        </w:tc>
        <w:tc>
          <w:tcPr>
            <w:tcW w:w="654" w:type="pct"/>
            <w:tcBorders>
              <w:top w:val="single" w:color="333333" w:sz="8" w:space="0"/>
              <w:left w:val="nil"/>
              <w:bottom w:val="single" w:color="333333" w:sz="8" w:space="0"/>
              <w:right w:val="single" w:color="333333" w:sz="8" w:space="0"/>
            </w:tcBorders>
            <w:noWrap w:val="0"/>
            <w:vAlign w:val="top"/>
          </w:tcPr>
          <w:p>
            <w:pPr>
              <w:pStyle w:val="20"/>
              <w:keepNext w:val="0"/>
              <w:keepLines w:val="0"/>
              <w:suppressLineNumbers w:val="0"/>
              <w:kinsoku w:val="0"/>
              <w:overflowPunct w:val="0"/>
              <w:spacing w:before="0" w:beforeLines="0" w:beforeAutospacing="0" w:after="0" w:afterLines="0" w:afterAutospacing="0"/>
              <w:ind w:left="126" w:leftChars="0" w:right="0"/>
              <w:rPr>
                <w:rFonts w:hint="eastAsia" w:ascii="宋体" w:hAnsi="宋体" w:eastAsia="宋体"/>
                <w:sz w:val="24"/>
                <w:szCs w:val="24"/>
              </w:rPr>
            </w:pPr>
            <w:r>
              <w:rPr>
                <w:rFonts w:hint="eastAsia" w:ascii="宋体" w:hAnsi="宋体" w:eastAsia="宋体"/>
                <w:sz w:val="24"/>
                <w:szCs w:val="24"/>
              </w:rPr>
              <w:t>是</w:t>
            </w:r>
          </w:p>
        </w:tc>
      </w:tr>
      <w:tr>
        <w:tblPrEx>
          <w:tblCellMar>
            <w:top w:w="0" w:type="dxa"/>
            <w:left w:w="108" w:type="dxa"/>
            <w:bottom w:w="0" w:type="dxa"/>
            <w:right w:w="108" w:type="dxa"/>
          </w:tblCellMar>
        </w:tblPrEx>
        <w:trPr>
          <w:trHeight w:val="1917" w:hRule="atLeast"/>
        </w:trPr>
        <w:tc>
          <w:tcPr>
            <w:tcW w:w="585" w:type="pct"/>
            <w:tcBorders>
              <w:top w:val="single" w:color="333333" w:sz="8" w:space="0"/>
              <w:left w:val="single" w:color="333333" w:sz="8" w:space="0"/>
              <w:bottom w:val="single" w:color="333333" w:sz="8" w:space="0"/>
              <w:right w:val="single" w:color="333333" w:sz="8" w:space="0"/>
            </w:tcBorders>
            <w:noWrap w:val="0"/>
            <w:vAlign w:val="center"/>
          </w:tcPr>
          <w:p>
            <w:pPr>
              <w:pStyle w:val="20"/>
              <w:keepNext w:val="0"/>
              <w:keepLines w:val="0"/>
              <w:suppressLineNumbers w:val="0"/>
              <w:kinsoku w:val="0"/>
              <w:overflowPunct w:val="0"/>
              <w:spacing w:before="0" w:beforeLines="0" w:beforeAutospacing="0" w:after="0" w:afterLines="0" w:afterAutospacing="0"/>
              <w:ind w:left="125" w:leftChars="0" w:right="0"/>
              <w:jc w:val="center"/>
              <w:rPr>
                <w:rFonts w:hint="eastAsia" w:ascii="宋体" w:hAnsi="宋体" w:eastAsia="宋体"/>
                <w:sz w:val="24"/>
                <w:szCs w:val="24"/>
              </w:rPr>
            </w:pPr>
          </w:p>
        </w:tc>
        <w:tc>
          <w:tcPr>
            <w:tcW w:w="413" w:type="pct"/>
            <w:tcBorders>
              <w:top w:val="single" w:color="333333" w:sz="8" w:space="0"/>
              <w:left w:val="nil"/>
              <w:bottom w:val="single" w:color="333333" w:sz="8" w:space="0"/>
              <w:right w:val="single" w:color="333333" w:sz="8" w:space="0"/>
            </w:tcBorders>
            <w:noWrap w:val="0"/>
            <w:vAlign w:val="center"/>
          </w:tcPr>
          <w:p>
            <w:pPr>
              <w:pStyle w:val="20"/>
              <w:keepNext w:val="0"/>
              <w:keepLines w:val="0"/>
              <w:suppressLineNumbers w:val="0"/>
              <w:kinsoku w:val="0"/>
              <w:overflowPunct w:val="0"/>
              <w:spacing w:before="102" w:beforeLines="0" w:beforeAutospacing="0" w:after="0" w:afterLines="0" w:afterAutospacing="0" w:line="280" w:lineRule="auto"/>
              <w:ind w:left="125" w:leftChars="0" w:right="107" w:rightChars="0"/>
              <w:jc w:val="center"/>
              <w:rPr>
                <w:rFonts w:hint="eastAsia" w:ascii="宋体" w:hAnsi="宋体" w:eastAsia="宋体"/>
                <w:sz w:val="24"/>
                <w:szCs w:val="24"/>
              </w:rPr>
            </w:pPr>
          </w:p>
        </w:tc>
        <w:tc>
          <w:tcPr>
            <w:tcW w:w="374" w:type="pct"/>
            <w:tcBorders>
              <w:top w:val="single" w:color="333333" w:sz="8" w:space="0"/>
              <w:left w:val="nil"/>
              <w:bottom w:val="single" w:color="333333" w:sz="8" w:space="0"/>
              <w:right w:val="single" w:color="333333" w:sz="8" w:space="0"/>
            </w:tcBorders>
            <w:noWrap w:val="0"/>
            <w:vAlign w:val="center"/>
          </w:tcPr>
          <w:p>
            <w:pPr>
              <w:pStyle w:val="20"/>
              <w:keepNext w:val="0"/>
              <w:keepLines w:val="0"/>
              <w:suppressLineNumbers w:val="0"/>
              <w:kinsoku w:val="0"/>
              <w:overflowPunct w:val="0"/>
              <w:spacing w:before="155" w:beforeLines="0" w:beforeAutospacing="0" w:after="0" w:afterLines="0" w:afterAutospacing="0" w:line="280" w:lineRule="auto"/>
              <w:ind w:left="125" w:leftChars="0" w:right="107" w:rightChars="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制作方案</w:t>
            </w:r>
          </w:p>
        </w:tc>
        <w:tc>
          <w:tcPr>
            <w:tcW w:w="2442" w:type="pct"/>
            <w:tcBorders>
              <w:top w:val="single" w:color="333333" w:sz="8" w:space="0"/>
              <w:left w:val="nil"/>
              <w:bottom w:val="single" w:color="333333" w:sz="8" w:space="0"/>
              <w:right w:val="single" w:color="333333" w:sz="8" w:space="0"/>
            </w:tcBorders>
            <w:noWrap w:val="0"/>
            <w:vAlign w:val="top"/>
          </w:tcPr>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ascii="宋体" w:hAnsi="宋体" w:eastAsia="宋体" w:cs="宋体"/>
                <w:sz w:val="24"/>
                <w:szCs w:val="24"/>
              </w:rPr>
            </w:pPr>
            <w:r>
              <w:rPr>
                <w:rFonts w:ascii="宋体" w:hAnsi="宋体" w:eastAsia="宋体" w:cs="宋体"/>
                <w:sz w:val="24"/>
                <w:szCs w:val="24"/>
              </w:rPr>
              <w:t>供应商应根据采购人需求，提供项目的整体制作方案</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方案应充分体现达州市农科院的特色特点</w:t>
            </w:r>
            <w:r>
              <w:rPr>
                <w:rFonts w:ascii="宋体" w:hAnsi="宋体" w:eastAsia="宋体" w:cs="宋体"/>
                <w:sz w:val="24"/>
                <w:szCs w:val="24"/>
              </w:rPr>
              <w:t>:</w:t>
            </w:r>
          </w:p>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ascii="宋体" w:hAnsi="宋体" w:eastAsia="宋体" w:cs="宋体"/>
                <w:sz w:val="24"/>
                <w:szCs w:val="24"/>
              </w:rPr>
            </w:pPr>
            <w:r>
              <w:rPr>
                <w:rFonts w:ascii="宋体" w:hAnsi="宋体" w:eastAsia="宋体" w:cs="宋体"/>
                <w:sz w:val="24"/>
                <w:szCs w:val="24"/>
              </w:rPr>
              <w:t>(1)制作方案紧贴实际、突出特色、创意新颖、构思巧妙、本地特色亮点</w:t>
            </w:r>
            <w:r>
              <w:rPr>
                <w:rFonts w:hint="eastAsia" w:ascii="宋体" w:hAnsi="宋体" w:eastAsia="宋体" w:cs="宋体"/>
                <w:sz w:val="24"/>
                <w:szCs w:val="24"/>
                <w:lang w:val="en-US" w:eastAsia="zh-CN"/>
              </w:rPr>
              <w:t>突出、</w:t>
            </w:r>
            <w:r>
              <w:rPr>
                <w:rFonts w:ascii="宋体" w:hAnsi="宋体" w:eastAsia="宋体" w:cs="宋体"/>
                <w:sz w:val="24"/>
                <w:szCs w:val="24"/>
              </w:rPr>
              <w:t>总结全面、</w:t>
            </w:r>
            <w:r>
              <w:rPr>
                <w:rFonts w:hint="eastAsia" w:ascii="宋体" w:hAnsi="宋体" w:eastAsia="宋体" w:cs="宋体"/>
                <w:sz w:val="24"/>
                <w:szCs w:val="24"/>
                <w:lang w:val="en-US" w:eastAsia="zh-CN"/>
              </w:rPr>
              <w:t>农业科技单位</w:t>
            </w:r>
            <w:r>
              <w:rPr>
                <w:rFonts w:ascii="宋体" w:hAnsi="宋体" w:eastAsia="宋体" w:cs="宋体"/>
                <w:sz w:val="24"/>
                <w:szCs w:val="24"/>
              </w:rPr>
              <w:t>形象定位精准的打20分,</w:t>
            </w:r>
          </w:p>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ascii="宋体" w:hAnsi="宋体" w:eastAsia="宋体" w:cs="宋体"/>
                <w:sz w:val="24"/>
                <w:szCs w:val="24"/>
              </w:rPr>
            </w:pPr>
            <w:r>
              <w:rPr>
                <w:rFonts w:ascii="宋体" w:hAnsi="宋体" w:eastAsia="宋体" w:cs="宋体"/>
                <w:sz w:val="24"/>
                <w:szCs w:val="24"/>
              </w:rPr>
              <w:t>(2)制作方案有特色创意、思路清晰，</w:t>
            </w:r>
            <w:r>
              <w:rPr>
                <w:rFonts w:hint="eastAsia" w:ascii="宋体" w:hAnsi="宋体" w:eastAsia="宋体" w:cs="宋体"/>
                <w:sz w:val="24"/>
                <w:szCs w:val="24"/>
                <w:lang w:val="en-US" w:eastAsia="zh-CN"/>
              </w:rPr>
              <w:t>农业科技单位</w:t>
            </w:r>
            <w:r>
              <w:rPr>
                <w:rFonts w:ascii="宋体" w:hAnsi="宋体" w:eastAsia="宋体" w:cs="宋体"/>
                <w:sz w:val="24"/>
                <w:szCs w:val="24"/>
              </w:rPr>
              <w:t>形象定位正确的打10分，</w:t>
            </w:r>
          </w:p>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ascii="宋体" w:hAnsi="宋体" w:eastAsia="宋体" w:cs="宋体"/>
                <w:sz w:val="24"/>
                <w:szCs w:val="24"/>
              </w:rPr>
            </w:pPr>
            <w:r>
              <w:rPr>
                <w:rFonts w:ascii="宋体" w:hAnsi="宋体" w:eastAsia="宋体" w:cs="宋体"/>
                <w:sz w:val="24"/>
                <w:szCs w:val="24"/>
              </w:rPr>
              <w:t>(3)制作方案创意不明显、总结简单粗略的打5分，</w:t>
            </w:r>
          </w:p>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ascii="宋体" w:hAnsi="宋体" w:eastAsia="宋体" w:cs="宋体"/>
                <w:sz w:val="24"/>
                <w:szCs w:val="24"/>
              </w:rPr>
            </w:pPr>
            <w:r>
              <w:rPr>
                <w:rFonts w:ascii="宋体" w:hAnsi="宋体" w:eastAsia="宋体" w:cs="宋体"/>
                <w:sz w:val="24"/>
                <w:szCs w:val="24"/>
              </w:rPr>
              <w:t>(4)不提供不得分。</w:t>
            </w:r>
          </w:p>
        </w:tc>
        <w:tc>
          <w:tcPr>
            <w:tcW w:w="530" w:type="pct"/>
            <w:tcBorders>
              <w:top w:val="single" w:color="333333" w:sz="8" w:space="0"/>
              <w:left w:val="nil"/>
              <w:bottom w:val="single" w:color="333333" w:sz="8" w:space="0"/>
              <w:right w:val="single" w:color="333333" w:sz="8" w:space="0"/>
            </w:tcBorders>
            <w:noWrap w:val="0"/>
            <w:vAlign w:val="top"/>
          </w:tcPr>
          <w:p>
            <w:pPr>
              <w:pStyle w:val="20"/>
              <w:keepNext w:val="0"/>
              <w:keepLines w:val="0"/>
              <w:suppressLineNumbers w:val="0"/>
              <w:kinsoku w:val="0"/>
              <w:overflowPunct w:val="0"/>
              <w:spacing w:before="0" w:beforeLines="0" w:beforeAutospacing="0" w:after="0" w:afterLines="0" w:afterAutospacing="0"/>
              <w:ind w:left="216" w:leftChars="0" w:right="0"/>
              <w:rPr>
                <w:rFonts w:hint="default" w:ascii="宋体" w:hAnsi="宋体" w:eastAsia="宋体"/>
                <w:sz w:val="24"/>
                <w:szCs w:val="24"/>
                <w:lang w:val="en-US" w:eastAsia="zh-CN"/>
              </w:rPr>
            </w:pPr>
            <w:r>
              <w:rPr>
                <w:rFonts w:hint="eastAsia" w:ascii="宋体" w:hAnsi="宋体" w:eastAsia="宋体"/>
                <w:sz w:val="24"/>
                <w:szCs w:val="24"/>
                <w:lang w:val="en-US" w:eastAsia="zh-CN"/>
              </w:rPr>
              <w:t>20</w:t>
            </w:r>
          </w:p>
        </w:tc>
        <w:tc>
          <w:tcPr>
            <w:tcW w:w="654" w:type="pct"/>
            <w:tcBorders>
              <w:top w:val="single" w:color="333333" w:sz="8" w:space="0"/>
              <w:left w:val="nil"/>
              <w:bottom w:val="single" w:color="333333" w:sz="8" w:space="0"/>
              <w:right w:val="single" w:color="333333" w:sz="8" w:space="0"/>
            </w:tcBorders>
            <w:noWrap w:val="0"/>
            <w:vAlign w:val="top"/>
          </w:tcPr>
          <w:p>
            <w:pPr>
              <w:pStyle w:val="20"/>
              <w:keepNext w:val="0"/>
              <w:keepLines w:val="0"/>
              <w:suppressLineNumbers w:val="0"/>
              <w:kinsoku w:val="0"/>
              <w:overflowPunct w:val="0"/>
              <w:spacing w:before="0" w:beforeLines="0" w:beforeAutospacing="0" w:after="0" w:afterLines="0" w:afterAutospacing="0"/>
              <w:ind w:left="126" w:leftChars="0" w:right="0"/>
              <w:rPr>
                <w:rFonts w:hint="eastAsia" w:ascii="宋体" w:hAnsi="宋体" w:eastAsia="宋体"/>
                <w:sz w:val="24"/>
                <w:szCs w:val="24"/>
                <w:lang w:val="en-US" w:eastAsia="zh-CN"/>
              </w:rPr>
            </w:pPr>
            <w:r>
              <w:rPr>
                <w:rFonts w:hint="eastAsia" w:ascii="宋体" w:hAnsi="宋体" w:eastAsia="宋体"/>
                <w:sz w:val="24"/>
                <w:szCs w:val="24"/>
                <w:lang w:val="en-US" w:eastAsia="zh-CN"/>
              </w:rPr>
              <w:t>否</w:t>
            </w:r>
          </w:p>
        </w:tc>
      </w:tr>
      <w:tr>
        <w:tblPrEx>
          <w:tblCellMar>
            <w:top w:w="0" w:type="dxa"/>
            <w:left w:w="108" w:type="dxa"/>
            <w:bottom w:w="0" w:type="dxa"/>
            <w:right w:w="108" w:type="dxa"/>
          </w:tblCellMar>
        </w:tblPrEx>
        <w:trPr>
          <w:trHeight w:val="1917" w:hRule="atLeast"/>
        </w:trPr>
        <w:tc>
          <w:tcPr>
            <w:tcW w:w="585" w:type="pct"/>
            <w:tcBorders>
              <w:top w:val="single" w:color="333333" w:sz="8" w:space="0"/>
              <w:left w:val="single" w:color="333333" w:sz="8" w:space="0"/>
              <w:bottom w:val="single" w:color="333333" w:sz="8" w:space="0"/>
              <w:right w:val="single" w:color="333333" w:sz="8" w:space="0"/>
            </w:tcBorders>
            <w:noWrap w:val="0"/>
            <w:vAlign w:val="center"/>
          </w:tcPr>
          <w:p>
            <w:pPr>
              <w:pStyle w:val="20"/>
              <w:keepNext w:val="0"/>
              <w:keepLines w:val="0"/>
              <w:suppressLineNumbers w:val="0"/>
              <w:kinsoku w:val="0"/>
              <w:overflowPunct w:val="0"/>
              <w:spacing w:before="0" w:beforeLines="0" w:beforeAutospacing="0" w:after="0" w:afterLines="0" w:afterAutospacing="0"/>
              <w:ind w:left="125" w:leftChars="0" w:right="0"/>
              <w:jc w:val="center"/>
              <w:rPr>
                <w:rFonts w:hint="eastAsia" w:ascii="宋体" w:hAnsi="宋体" w:eastAsia="宋体"/>
                <w:sz w:val="24"/>
                <w:szCs w:val="24"/>
              </w:rPr>
            </w:pPr>
          </w:p>
        </w:tc>
        <w:tc>
          <w:tcPr>
            <w:tcW w:w="413" w:type="pct"/>
            <w:tcBorders>
              <w:top w:val="single" w:color="333333" w:sz="8" w:space="0"/>
              <w:left w:val="nil"/>
              <w:bottom w:val="single" w:color="333333" w:sz="8" w:space="0"/>
              <w:right w:val="single" w:color="333333" w:sz="8" w:space="0"/>
            </w:tcBorders>
            <w:noWrap w:val="0"/>
            <w:vAlign w:val="center"/>
          </w:tcPr>
          <w:p>
            <w:pPr>
              <w:pStyle w:val="20"/>
              <w:keepNext w:val="0"/>
              <w:keepLines w:val="0"/>
              <w:suppressLineNumbers w:val="0"/>
              <w:kinsoku w:val="0"/>
              <w:overflowPunct w:val="0"/>
              <w:spacing w:before="102" w:beforeLines="0" w:beforeAutospacing="0" w:after="0" w:afterLines="0" w:afterAutospacing="0" w:line="280" w:lineRule="auto"/>
              <w:ind w:left="125" w:leftChars="0" w:right="107" w:rightChars="0"/>
              <w:jc w:val="center"/>
              <w:rPr>
                <w:rFonts w:hint="eastAsia" w:ascii="宋体" w:hAnsi="宋体" w:eastAsia="宋体"/>
                <w:sz w:val="24"/>
                <w:szCs w:val="24"/>
              </w:rPr>
            </w:pPr>
          </w:p>
        </w:tc>
        <w:tc>
          <w:tcPr>
            <w:tcW w:w="374" w:type="pct"/>
            <w:tcBorders>
              <w:top w:val="single" w:color="333333" w:sz="8" w:space="0"/>
              <w:left w:val="nil"/>
              <w:bottom w:val="single" w:color="333333" w:sz="8" w:space="0"/>
              <w:right w:val="single" w:color="333333" w:sz="8" w:space="0"/>
            </w:tcBorders>
            <w:noWrap w:val="0"/>
            <w:vAlign w:val="center"/>
          </w:tcPr>
          <w:p>
            <w:pPr>
              <w:pStyle w:val="20"/>
              <w:keepNext w:val="0"/>
              <w:keepLines w:val="0"/>
              <w:suppressLineNumbers w:val="0"/>
              <w:kinsoku w:val="0"/>
              <w:overflowPunct w:val="0"/>
              <w:spacing w:before="155" w:beforeLines="0" w:beforeAutospacing="0" w:after="0" w:afterLines="0" w:afterAutospacing="0" w:line="280" w:lineRule="auto"/>
              <w:ind w:left="125" w:leftChars="0" w:right="107" w:rightChars="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项目实施方案</w:t>
            </w:r>
          </w:p>
        </w:tc>
        <w:tc>
          <w:tcPr>
            <w:tcW w:w="2442" w:type="pct"/>
            <w:tcBorders>
              <w:top w:val="single" w:color="333333" w:sz="8" w:space="0"/>
              <w:left w:val="nil"/>
              <w:bottom w:val="single" w:color="333333" w:sz="8" w:space="0"/>
              <w:right w:val="single" w:color="333333" w:sz="8" w:space="0"/>
            </w:tcBorders>
            <w:noWrap w:val="0"/>
            <w:vAlign w:val="top"/>
          </w:tcPr>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hint="eastAsia" w:ascii="宋体" w:hAnsi="宋体" w:eastAsia="宋体"/>
                <w:sz w:val="24"/>
                <w:szCs w:val="24"/>
              </w:rPr>
            </w:pPr>
            <w:r>
              <w:rPr>
                <w:rFonts w:hint="eastAsia" w:ascii="宋体" w:hAnsi="宋体" w:eastAsia="宋体"/>
                <w:sz w:val="24"/>
                <w:szCs w:val="24"/>
              </w:rPr>
              <w:t>在项目实施方案中应明确项目进度、项目组织、取景、后期制作方案等。同时重点阐述在组织实施过程中质量管理措施。</w:t>
            </w:r>
          </w:p>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hint="eastAsia" w:ascii="宋体" w:hAnsi="宋体" w:eastAsia="宋体"/>
                <w:sz w:val="24"/>
                <w:szCs w:val="24"/>
              </w:rPr>
            </w:pPr>
            <w:r>
              <w:rPr>
                <w:rFonts w:hint="eastAsia" w:ascii="宋体" w:hAnsi="宋体" w:eastAsia="宋体"/>
                <w:sz w:val="24"/>
                <w:szCs w:val="24"/>
              </w:rPr>
              <w:t>(1)方案完整、详细、合理得</w:t>
            </w:r>
            <w:r>
              <w:rPr>
                <w:rFonts w:hint="eastAsia" w:ascii="宋体" w:hAnsi="宋体" w:eastAsia="宋体"/>
                <w:sz w:val="24"/>
                <w:szCs w:val="24"/>
                <w:lang w:val="en-US" w:eastAsia="zh-CN"/>
              </w:rPr>
              <w:t>10</w:t>
            </w:r>
            <w:r>
              <w:rPr>
                <w:rFonts w:hint="eastAsia" w:ascii="宋体" w:hAnsi="宋体" w:eastAsia="宋体"/>
                <w:sz w:val="24"/>
                <w:szCs w:val="24"/>
              </w:rPr>
              <w:t>分，</w:t>
            </w:r>
          </w:p>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hint="eastAsia" w:ascii="宋体" w:hAnsi="宋体" w:eastAsia="宋体"/>
                <w:sz w:val="24"/>
                <w:szCs w:val="24"/>
              </w:rPr>
            </w:pPr>
            <w:r>
              <w:rPr>
                <w:rFonts w:hint="eastAsia" w:ascii="宋体" w:hAnsi="宋体" w:eastAsia="宋体"/>
                <w:sz w:val="24"/>
                <w:szCs w:val="24"/>
              </w:rPr>
              <w:t>(2)方案较为完整、合理得</w:t>
            </w:r>
            <w:r>
              <w:rPr>
                <w:rFonts w:hint="eastAsia" w:ascii="宋体" w:hAnsi="宋体" w:eastAsia="宋体"/>
                <w:sz w:val="24"/>
                <w:szCs w:val="24"/>
                <w:lang w:val="en-US" w:eastAsia="zh-CN"/>
              </w:rPr>
              <w:t>6</w:t>
            </w:r>
            <w:r>
              <w:rPr>
                <w:rFonts w:hint="eastAsia" w:ascii="宋体" w:hAnsi="宋体" w:eastAsia="宋体"/>
                <w:sz w:val="24"/>
                <w:szCs w:val="24"/>
              </w:rPr>
              <w:t>分，</w:t>
            </w:r>
          </w:p>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hint="eastAsia" w:ascii="宋体" w:hAnsi="宋体" w:eastAsia="宋体"/>
                <w:sz w:val="24"/>
                <w:szCs w:val="24"/>
              </w:rPr>
            </w:pPr>
            <w:r>
              <w:rPr>
                <w:rFonts w:hint="eastAsia" w:ascii="宋体" w:hAnsi="宋体" w:eastAsia="宋体"/>
                <w:sz w:val="24"/>
                <w:szCs w:val="24"/>
              </w:rPr>
              <w:t>(3)方案不完整、不合理得</w:t>
            </w:r>
            <w:r>
              <w:rPr>
                <w:rFonts w:hint="eastAsia" w:ascii="宋体" w:hAnsi="宋体" w:eastAsia="宋体"/>
                <w:sz w:val="24"/>
                <w:szCs w:val="24"/>
                <w:lang w:val="en-US" w:eastAsia="zh-CN"/>
              </w:rPr>
              <w:t>2</w:t>
            </w:r>
            <w:r>
              <w:rPr>
                <w:rFonts w:hint="eastAsia" w:ascii="宋体" w:hAnsi="宋体" w:eastAsia="宋体"/>
                <w:sz w:val="24"/>
                <w:szCs w:val="24"/>
              </w:rPr>
              <w:t>分，</w:t>
            </w:r>
          </w:p>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ascii="宋体" w:hAnsi="宋体" w:eastAsia="宋体" w:cs="宋体"/>
                <w:sz w:val="24"/>
                <w:szCs w:val="24"/>
              </w:rPr>
            </w:pPr>
            <w:r>
              <w:rPr>
                <w:rFonts w:hint="eastAsia" w:ascii="宋体" w:hAnsi="宋体" w:eastAsia="宋体"/>
                <w:sz w:val="24"/>
                <w:szCs w:val="24"/>
              </w:rPr>
              <w:t>(4)不提供不得分。</w:t>
            </w:r>
          </w:p>
        </w:tc>
        <w:tc>
          <w:tcPr>
            <w:tcW w:w="530" w:type="pct"/>
            <w:tcBorders>
              <w:top w:val="single" w:color="333333" w:sz="8" w:space="0"/>
              <w:left w:val="nil"/>
              <w:bottom w:val="single" w:color="333333" w:sz="8" w:space="0"/>
              <w:right w:val="single" w:color="333333" w:sz="8" w:space="0"/>
            </w:tcBorders>
            <w:noWrap w:val="0"/>
            <w:vAlign w:val="top"/>
          </w:tcPr>
          <w:p>
            <w:pPr>
              <w:pStyle w:val="20"/>
              <w:keepNext w:val="0"/>
              <w:keepLines w:val="0"/>
              <w:suppressLineNumbers w:val="0"/>
              <w:kinsoku w:val="0"/>
              <w:overflowPunct w:val="0"/>
              <w:spacing w:before="0" w:beforeLines="0" w:beforeAutospacing="0" w:after="0" w:afterLines="0" w:afterAutospacing="0"/>
              <w:ind w:left="216" w:leftChars="0" w:right="0"/>
              <w:rPr>
                <w:rFonts w:hint="default" w:ascii="宋体" w:hAnsi="宋体" w:eastAsia="宋体"/>
                <w:sz w:val="24"/>
                <w:szCs w:val="24"/>
                <w:lang w:val="en-US" w:eastAsia="zh-CN"/>
              </w:rPr>
            </w:pPr>
            <w:r>
              <w:rPr>
                <w:rFonts w:hint="eastAsia" w:ascii="宋体" w:hAnsi="宋体" w:eastAsia="宋体"/>
                <w:sz w:val="24"/>
                <w:szCs w:val="24"/>
                <w:lang w:val="en-US" w:eastAsia="zh-CN"/>
              </w:rPr>
              <w:t>10</w:t>
            </w:r>
          </w:p>
        </w:tc>
        <w:tc>
          <w:tcPr>
            <w:tcW w:w="654" w:type="pct"/>
            <w:tcBorders>
              <w:top w:val="single" w:color="333333" w:sz="8" w:space="0"/>
              <w:left w:val="nil"/>
              <w:bottom w:val="single" w:color="333333" w:sz="8" w:space="0"/>
              <w:right w:val="single" w:color="333333" w:sz="8" w:space="0"/>
            </w:tcBorders>
            <w:noWrap w:val="0"/>
            <w:vAlign w:val="top"/>
          </w:tcPr>
          <w:p>
            <w:pPr>
              <w:pStyle w:val="20"/>
              <w:keepNext w:val="0"/>
              <w:keepLines w:val="0"/>
              <w:suppressLineNumbers w:val="0"/>
              <w:kinsoku w:val="0"/>
              <w:overflowPunct w:val="0"/>
              <w:spacing w:before="0" w:beforeLines="0" w:beforeAutospacing="0" w:after="0" w:afterLines="0" w:afterAutospacing="0"/>
              <w:ind w:left="126" w:leftChars="0" w:right="0"/>
              <w:rPr>
                <w:rFonts w:hint="eastAsia" w:ascii="宋体" w:hAnsi="宋体" w:eastAsia="宋体"/>
                <w:sz w:val="24"/>
                <w:szCs w:val="24"/>
              </w:rPr>
            </w:pPr>
            <w:r>
              <w:rPr>
                <w:rFonts w:hint="eastAsia" w:ascii="宋体" w:hAnsi="宋体" w:eastAsia="宋体"/>
                <w:sz w:val="24"/>
                <w:szCs w:val="24"/>
                <w:lang w:val="en-US" w:eastAsia="zh-CN"/>
              </w:rPr>
              <w:t>否</w:t>
            </w:r>
          </w:p>
        </w:tc>
      </w:tr>
      <w:tr>
        <w:tblPrEx>
          <w:tblCellMar>
            <w:top w:w="0" w:type="dxa"/>
            <w:left w:w="108" w:type="dxa"/>
            <w:bottom w:w="0" w:type="dxa"/>
            <w:right w:w="108" w:type="dxa"/>
          </w:tblCellMar>
        </w:tblPrEx>
        <w:trPr>
          <w:trHeight w:val="1917" w:hRule="atLeast"/>
        </w:trPr>
        <w:tc>
          <w:tcPr>
            <w:tcW w:w="585" w:type="pct"/>
            <w:tcBorders>
              <w:top w:val="single" w:color="333333" w:sz="8" w:space="0"/>
              <w:left w:val="single" w:color="333333" w:sz="8" w:space="0"/>
              <w:bottom w:val="single" w:color="333333" w:sz="8" w:space="0"/>
              <w:right w:val="single" w:color="333333" w:sz="8" w:space="0"/>
            </w:tcBorders>
            <w:noWrap w:val="0"/>
            <w:vAlign w:val="center"/>
          </w:tcPr>
          <w:p>
            <w:pPr>
              <w:pStyle w:val="20"/>
              <w:keepNext w:val="0"/>
              <w:keepLines w:val="0"/>
              <w:suppressLineNumbers w:val="0"/>
              <w:kinsoku w:val="0"/>
              <w:overflowPunct w:val="0"/>
              <w:spacing w:before="0" w:beforeLines="0" w:beforeAutospacing="0" w:after="0" w:afterLines="0" w:afterAutospacing="0"/>
              <w:ind w:left="125" w:leftChars="0" w:right="0"/>
              <w:jc w:val="center"/>
              <w:rPr>
                <w:rFonts w:hint="eastAsia" w:ascii="宋体" w:hAnsi="宋体" w:eastAsia="宋体"/>
                <w:sz w:val="24"/>
                <w:szCs w:val="24"/>
              </w:rPr>
            </w:pPr>
          </w:p>
        </w:tc>
        <w:tc>
          <w:tcPr>
            <w:tcW w:w="413" w:type="pct"/>
            <w:tcBorders>
              <w:top w:val="single" w:color="333333" w:sz="8" w:space="0"/>
              <w:left w:val="nil"/>
              <w:bottom w:val="single" w:color="333333" w:sz="8" w:space="0"/>
              <w:right w:val="single" w:color="333333" w:sz="8" w:space="0"/>
            </w:tcBorders>
            <w:noWrap w:val="0"/>
            <w:vAlign w:val="center"/>
          </w:tcPr>
          <w:p>
            <w:pPr>
              <w:pStyle w:val="20"/>
              <w:keepNext w:val="0"/>
              <w:keepLines w:val="0"/>
              <w:suppressLineNumbers w:val="0"/>
              <w:kinsoku w:val="0"/>
              <w:overflowPunct w:val="0"/>
              <w:spacing w:before="102" w:beforeLines="0" w:beforeAutospacing="0" w:after="0" w:afterLines="0" w:afterAutospacing="0" w:line="280" w:lineRule="auto"/>
              <w:ind w:left="125" w:leftChars="0" w:right="107" w:rightChars="0"/>
              <w:jc w:val="center"/>
              <w:rPr>
                <w:rFonts w:hint="eastAsia" w:ascii="宋体" w:hAnsi="宋体" w:eastAsia="宋体"/>
                <w:sz w:val="24"/>
                <w:szCs w:val="24"/>
              </w:rPr>
            </w:pPr>
          </w:p>
        </w:tc>
        <w:tc>
          <w:tcPr>
            <w:tcW w:w="374" w:type="pct"/>
            <w:tcBorders>
              <w:top w:val="single" w:color="333333" w:sz="8" w:space="0"/>
              <w:left w:val="nil"/>
              <w:bottom w:val="single" w:color="333333" w:sz="8" w:space="0"/>
              <w:right w:val="single" w:color="333333" w:sz="8" w:space="0"/>
            </w:tcBorders>
            <w:noWrap w:val="0"/>
            <w:vAlign w:val="center"/>
          </w:tcPr>
          <w:p>
            <w:pPr>
              <w:pStyle w:val="20"/>
              <w:keepNext w:val="0"/>
              <w:keepLines w:val="0"/>
              <w:suppressLineNumbers w:val="0"/>
              <w:kinsoku w:val="0"/>
              <w:overflowPunct w:val="0"/>
              <w:spacing w:before="155" w:beforeLines="0" w:beforeAutospacing="0" w:after="0" w:afterLines="0" w:afterAutospacing="0" w:line="280" w:lineRule="auto"/>
              <w:ind w:left="125" w:leftChars="0" w:right="107" w:rightChars="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摄制设备情况</w:t>
            </w:r>
          </w:p>
        </w:tc>
        <w:tc>
          <w:tcPr>
            <w:tcW w:w="2442" w:type="pct"/>
            <w:tcBorders>
              <w:top w:val="single" w:color="333333" w:sz="8" w:space="0"/>
              <w:left w:val="nil"/>
              <w:bottom w:val="single" w:color="333333" w:sz="8" w:space="0"/>
              <w:right w:val="single" w:color="333333" w:sz="8" w:space="0"/>
            </w:tcBorders>
            <w:noWrap w:val="0"/>
            <w:vAlign w:val="top"/>
          </w:tcPr>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ascii="宋体" w:hAnsi="宋体" w:eastAsia="宋体" w:cs="宋体"/>
                <w:sz w:val="24"/>
                <w:szCs w:val="24"/>
              </w:rPr>
            </w:pPr>
            <w:r>
              <w:rPr>
                <w:rFonts w:ascii="宋体" w:hAnsi="宋体" w:eastAsia="宋体" w:cs="宋体"/>
                <w:sz w:val="24"/>
                <w:szCs w:val="24"/>
              </w:rPr>
              <w:t>依据拟投入的摄制设备清单，对供应商是否拥有完善的摄制设备，摄、录、编硬件是否优质齐全，是否满足项目需要进行评分。</w:t>
            </w:r>
          </w:p>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ascii="宋体" w:hAnsi="宋体" w:eastAsia="宋体" w:cs="宋体"/>
                <w:sz w:val="24"/>
                <w:szCs w:val="24"/>
              </w:rPr>
            </w:pPr>
            <w:r>
              <w:rPr>
                <w:rFonts w:ascii="宋体" w:hAnsi="宋体" w:eastAsia="宋体" w:cs="宋体"/>
                <w:sz w:val="24"/>
                <w:szCs w:val="24"/>
              </w:rPr>
              <w:t>(1)拥有完善的摄制设备，摄、录、编硬件优质齐全，完全满足项目需要，得10分，</w:t>
            </w:r>
          </w:p>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ascii="宋体" w:hAnsi="宋体" w:eastAsia="宋体" w:cs="宋体"/>
                <w:sz w:val="24"/>
                <w:szCs w:val="24"/>
              </w:rPr>
            </w:pPr>
            <w:r>
              <w:rPr>
                <w:rFonts w:ascii="宋体" w:hAnsi="宋体" w:eastAsia="宋体" w:cs="宋体"/>
                <w:sz w:val="24"/>
                <w:szCs w:val="24"/>
              </w:rPr>
              <w:t>(2)拥有摄制设备，摄、录、编硬件一般，基本满足项目需要，得6分，</w:t>
            </w:r>
          </w:p>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ascii="宋体" w:hAnsi="宋体" w:eastAsia="宋体" w:cs="宋体"/>
                <w:sz w:val="24"/>
                <w:szCs w:val="24"/>
              </w:rPr>
            </w:pPr>
            <w:r>
              <w:rPr>
                <w:rFonts w:ascii="宋体" w:hAnsi="宋体" w:eastAsia="宋体" w:cs="宋体"/>
                <w:sz w:val="24"/>
                <w:szCs w:val="24"/>
              </w:rPr>
              <w:t>(3)摄、录、编硬件差，部分满足项目需要，得2分，</w:t>
            </w:r>
          </w:p>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hint="eastAsia" w:ascii="宋体" w:hAnsi="宋体" w:eastAsia="宋体" w:cs="宋体"/>
                <w:sz w:val="24"/>
                <w:szCs w:val="24"/>
              </w:rPr>
            </w:pPr>
            <w:r>
              <w:rPr>
                <w:rFonts w:ascii="宋体" w:hAnsi="宋体" w:eastAsia="宋体" w:cs="宋体"/>
                <w:sz w:val="24"/>
                <w:szCs w:val="24"/>
              </w:rPr>
              <w:t>(4)不提供不得分。</w:t>
            </w:r>
          </w:p>
        </w:tc>
        <w:tc>
          <w:tcPr>
            <w:tcW w:w="530" w:type="pct"/>
            <w:tcBorders>
              <w:top w:val="single" w:color="333333" w:sz="8" w:space="0"/>
              <w:left w:val="nil"/>
              <w:bottom w:val="single" w:color="333333" w:sz="8" w:space="0"/>
              <w:right w:val="single" w:color="333333" w:sz="8" w:space="0"/>
            </w:tcBorders>
            <w:noWrap w:val="0"/>
            <w:vAlign w:val="top"/>
          </w:tcPr>
          <w:p>
            <w:pPr>
              <w:pStyle w:val="20"/>
              <w:keepNext w:val="0"/>
              <w:keepLines w:val="0"/>
              <w:suppressLineNumbers w:val="0"/>
              <w:kinsoku w:val="0"/>
              <w:overflowPunct w:val="0"/>
              <w:spacing w:before="0" w:beforeLines="0" w:beforeAutospacing="0" w:after="0" w:afterLines="0" w:afterAutospacing="0"/>
              <w:ind w:left="216" w:leftChars="0" w:right="0"/>
              <w:rPr>
                <w:rFonts w:hint="default" w:ascii="宋体" w:hAnsi="宋体" w:eastAsia="宋体"/>
                <w:sz w:val="24"/>
                <w:szCs w:val="24"/>
                <w:lang w:val="en-US" w:eastAsia="zh-CN"/>
              </w:rPr>
            </w:pPr>
            <w:r>
              <w:rPr>
                <w:rFonts w:hint="eastAsia" w:ascii="宋体" w:hAnsi="宋体" w:eastAsia="宋体"/>
                <w:sz w:val="24"/>
                <w:szCs w:val="24"/>
                <w:lang w:val="en-US" w:eastAsia="zh-CN"/>
              </w:rPr>
              <w:t>10</w:t>
            </w:r>
          </w:p>
        </w:tc>
        <w:tc>
          <w:tcPr>
            <w:tcW w:w="654" w:type="pct"/>
            <w:tcBorders>
              <w:top w:val="single" w:color="333333" w:sz="8" w:space="0"/>
              <w:left w:val="nil"/>
              <w:bottom w:val="single" w:color="333333" w:sz="8" w:space="0"/>
              <w:right w:val="single" w:color="333333" w:sz="8" w:space="0"/>
            </w:tcBorders>
            <w:noWrap w:val="0"/>
            <w:vAlign w:val="top"/>
          </w:tcPr>
          <w:p>
            <w:pPr>
              <w:pStyle w:val="20"/>
              <w:keepNext w:val="0"/>
              <w:keepLines w:val="0"/>
              <w:suppressLineNumbers w:val="0"/>
              <w:kinsoku w:val="0"/>
              <w:overflowPunct w:val="0"/>
              <w:spacing w:before="0" w:beforeLines="0" w:beforeAutospacing="0" w:after="0" w:afterLines="0" w:afterAutospacing="0"/>
              <w:ind w:left="126" w:leftChars="0" w:right="0"/>
              <w:rPr>
                <w:rFonts w:hint="eastAsia" w:ascii="宋体" w:hAnsi="宋体" w:eastAsia="宋体"/>
                <w:sz w:val="24"/>
                <w:szCs w:val="24"/>
              </w:rPr>
            </w:pPr>
            <w:r>
              <w:rPr>
                <w:rFonts w:hint="eastAsia" w:ascii="宋体" w:hAnsi="宋体" w:eastAsia="宋体"/>
                <w:sz w:val="24"/>
                <w:szCs w:val="24"/>
                <w:lang w:val="en-US" w:eastAsia="zh-CN"/>
              </w:rPr>
              <w:t>否</w:t>
            </w:r>
          </w:p>
        </w:tc>
      </w:tr>
      <w:tr>
        <w:tblPrEx>
          <w:tblCellMar>
            <w:top w:w="0" w:type="dxa"/>
            <w:left w:w="108" w:type="dxa"/>
            <w:bottom w:w="0" w:type="dxa"/>
            <w:right w:w="108" w:type="dxa"/>
          </w:tblCellMar>
        </w:tblPrEx>
        <w:trPr>
          <w:trHeight w:val="1185" w:hRule="atLeast"/>
        </w:trPr>
        <w:tc>
          <w:tcPr>
            <w:tcW w:w="585" w:type="pct"/>
            <w:tcBorders>
              <w:top w:val="single" w:color="333333" w:sz="8" w:space="0"/>
              <w:left w:val="single" w:color="333333" w:sz="8" w:space="0"/>
              <w:bottom w:val="single" w:color="333333" w:sz="8" w:space="0"/>
              <w:right w:val="single" w:color="333333" w:sz="8" w:space="0"/>
            </w:tcBorders>
            <w:noWrap w:val="0"/>
            <w:vAlign w:val="center"/>
          </w:tcPr>
          <w:p>
            <w:pPr>
              <w:pStyle w:val="20"/>
              <w:keepNext w:val="0"/>
              <w:keepLines w:val="0"/>
              <w:suppressLineNumbers w:val="0"/>
              <w:kinsoku w:val="0"/>
              <w:overflowPunct w:val="0"/>
              <w:spacing w:before="0" w:beforeLines="0" w:beforeAutospacing="0" w:after="0" w:afterLines="0" w:afterAutospacing="0"/>
              <w:ind w:left="125" w:leftChars="0" w:right="0"/>
              <w:jc w:val="center"/>
              <w:rPr>
                <w:rFonts w:hint="eastAsia" w:ascii="宋体" w:hAnsi="宋体" w:eastAsia="宋体"/>
                <w:sz w:val="24"/>
                <w:szCs w:val="24"/>
              </w:rPr>
            </w:pPr>
          </w:p>
        </w:tc>
        <w:tc>
          <w:tcPr>
            <w:tcW w:w="413" w:type="pct"/>
            <w:tcBorders>
              <w:top w:val="single" w:color="333333" w:sz="8" w:space="0"/>
              <w:left w:val="nil"/>
              <w:bottom w:val="single" w:color="333333" w:sz="8" w:space="0"/>
              <w:right w:val="single" w:color="333333" w:sz="8" w:space="0"/>
            </w:tcBorders>
            <w:noWrap w:val="0"/>
            <w:vAlign w:val="center"/>
          </w:tcPr>
          <w:p>
            <w:pPr>
              <w:pStyle w:val="20"/>
              <w:keepNext w:val="0"/>
              <w:keepLines w:val="0"/>
              <w:suppressLineNumbers w:val="0"/>
              <w:kinsoku w:val="0"/>
              <w:overflowPunct w:val="0"/>
              <w:spacing w:before="102" w:beforeLines="0" w:beforeAutospacing="0" w:after="0" w:afterLines="0" w:afterAutospacing="0" w:line="280" w:lineRule="auto"/>
              <w:ind w:left="125" w:leftChars="0" w:right="107" w:rightChars="0"/>
              <w:jc w:val="center"/>
              <w:rPr>
                <w:rFonts w:hint="eastAsia" w:ascii="宋体" w:hAnsi="宋体" w:eastAsia="宋体"/>
                <w:sz w:val="24"/>
                <w:szCs w:val="24"/>
              </w:rPr>
            </w:pPr>
          </w:p>
        </w:tc>
        <w:tc>
          <w:tcPr>
            <w:tcW w:w="374" w:type="pct"/>
            <w:tcBorders>
              <w:top w:val="single" w:color="333333" w:sz="8" w:space="0"/>
              <w:left w:val="nil"/>
              <w:bottom w:val="single" w:color="333333" w:sz="8" w:space="0"/>
              <w:right w:val="single" w:color="333333" w:sz="8" w:space="0"/>
            </w:tcBorders>
            <w:noWrap w:val="0"/>
            <w:vAlign w:val="center"/>
          </w:tcPr>
          <w:p>
            <w:pPr>
              <w:pStyle w:val="20"/>
              <w:keepNext w:val="0"/>
              <w:keepLines w:val="0"/>
              <w:suppressLineNumbers w:val="0"/>
              <w:kinsoku w:val="0"/>
              <w:overflowPunct w:val="0"/>
              <w:spacing w:before="155" w:beforeLines="0" w:beforeAutospacing="0" w:after="0" w:afterLines="0" w:afterAutospacing="0" w:line="280" w:lineRule="auto"/>
              <w:ind w:left="0" w:right="107" w:rightChars="0"/>
              <w:jc w:val="both"/>
              <w:rPr>
                <w:rFonts w:hint="default" w:ascii="宋体" w:hAnsi="宋体" w:eastAsia="宋体"/>
                <w:sz w:val="24"/>
                <w:szCs w:val="24"/>
                <w:lang w:val="en-US" w:eastAsia="zh-CN"/>
              </w:rPr>
            </w:pPr>
            <w:r>
              <w:rPr>
                <w:rFonts w:hint="eastAsia" w:ascii="宋体" w:hAnsi="宋体" w:eastAsia="宋体"/>
                <w:sz w:val="24"/>
                <w:szCs w:val="24"/>
                <w:lang w:val="en-US" w:eastAsia="zh-CN"/>
              </w:rPr>
              <w:t>服务承诺</w:t>
            </w:r>
          </w:p>
        </w:tc>
        <w:tc>
          <w:tcPr>
            <w:tcW w:w="2442" w:type="pct"/>
            <w:tcBorders>
              <w:top w:val="single" w:color="333333" w:sz="8" w:space="0"/>
              <w:left w:val="nil"/>
              <w:bottom w:val="single" w:color="333333" w:sz="8" w:space="0"/>
              <w:right w:val="single" w:color="333333" w:sz="8" w:space="0"/>
            </w:tcBorders>
            <w:noWrap w:val="0"/>
            <w:vAlign w:val="top"/>
          </w:tcPr>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ascii="宋体" w:hAnsi="宋体" w:eastAsia="宋体" w:cs="宋体"/>
                <w:sz w:val="24"/>
                <w:szCs w:val="24"/>
              </w:rPr>
            </w:pPr>
            <w:r>
              <w:rPr>
                <w:rFonts w:ascii="宋体" w:hAnsi="宋体" w:eastAsia="宋体" w:cs="宋体"/>
                <w:sz w:val="24"/>
                <w:szCs w:val="24"/>
              </w:rPr>
              <w:t>磋商小组根据供应商提交保障措施及服务质量承诺进行比较，对服务保障措施、服务承诺的可行性、针对性、全面性和响应性等进行打分；</w:t>
            </w:r>
          </w:p>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ascii="宋体" w:hAnsi="宋体" w:eastAsia="宋体" w:cs="宋体"/>
                <w:sz w:val="24"/>
                <w:szCs w:val="24"/>
              </w:rPr>
            </w:pPr>
            <w:r>
              <w:rPr>
                <w:rFonts w:ascii="宋体" w:hAnsi="宋体" w:eastAsia="宋体" w:cs="宋体"/>
                <w:sz w:val="24"/>
                <w:szCs w:val="24"/>
              </w:rPr>
              <w:t>（1）服务承诺有具体的保障措施；服务承诺全面、完整、详细、针对性强，服务质量有可行的履行措施得</w:t>
            </w:r>
            <w:r>
              <w:rPr>
                <w:rFonts w:hint="eastAsia" w:ascii="宋体" w:hAnsi="宋体" w:eastAsia="宋体" w:cs="宋体"/>
                <w:sz w:val="24"/>
                <w:szCs w:val="24"/>
                <w:lang w:val="en-US" w:eastAsia="zh-CN"/>
              </w:rPr>
              <w:t>5</w:t>
            </w:r>
            <w:r>
              <w:rPr>
                <w:rFonts w:ascii="宋体" w:hAnsi="宋体" w:eastAsia="宋体" w:cs="宋体"/>
                <w:sz w:val="24"/>
                <w:szCs w:val="24"/>
              </w:rPr>
              <w:t>分</w:t>
            </w:r>
            <w:r>
              <w:rPr>
                <w:rFonts w:hint="eastAsia" w:ascii="宋体" w:hAnsi="宋体" w:eastAsia="宋体" w:cs="宋体"/>
                <w:sz w:val="24"/>
                <w:szCs w:val="24"/>
                <w:lang w:eastAsia="zh-CN"/>
              </w:rPr>
              <w:t>，</w:t>
            </w:r>
            <w:r>
              <w:rPr>
                <w:rFonts w:ascii="宋体" w:hAnsi="宋体" w:eastAsia="宋体" w:cs="宋体"/>
                <w:sz w:val="24"/>
                <w:szCs w:val="24"/>
              </w:rPr>
              <w:t>(2)服务承诺全面、详细、但无针对性，服务承诺及时到位得</w:t>
            </w:r>
            <w:r>
              <w:rPr>
                <w:rFonts w:hint="eastAsia" w:ascii="宋体" w:hAnsi="宋体" w:eastAsia="宋体" w:cs="宋体"/>
                <w:sz w:val="24"/>
                <w:szCs w:val="24"/>
                <w:lang w:val="en-US" w:eastAsia="zh-CN"/>
              </w:rPr>
              <w:t>3</w:t>
            </w:r>
            <w:r>
              <w:rPr>
                <w:rFonts w:ascii="宋体" w:hAnsi="宋体" w:eastAsia="宋体" w:cs="宋体"/>
                <w:sz w:val="24"/>
                <w:szCs w:val="24"/>
              </w:rPr>
              <w:t>分，(3)服务承诺不全面不详细得</w:t>
            </w:r>
            <w:r>
              <w:rPr>
                <w:rFonts w:hint="eastAsia" w:ascii="宋体" w:hAnsi="宋体" w:eastAsia="宋体" w:cs="宋体"/>
                <w:sz w:val="24"/>
                <w:szCs w:val="24"/>
                <w:lang w:val="en-US" w:eastAsia="zh-CN"/>
              </w:rPr>
              <w:t>1</w:t>
            </w:r>
            <w:r>
              <w:rPr>
                <w:rFonts w:ascii="宋体" w:hAnsi="宋体" w:eastAsia="宋体" w:cs="宋体"/>
                <w:sz w:val="24"/>
                <w:szCs w:val="24"/>
              </w:rPr>
              <w:t>分，(4)不提供不得分。</w:t>
            </w:r>
          </w:p>
        </w:tc>
        <w:tc>
          <w:tcPr>
            <w:tcW w:w="530" w:type="pct"/>
            <w:tcBorders>
              <w:top w:val="single" w:color="333333" w:sz="8" w:space="0"/>
              <w:left w:val="nil"/>
              <w:bottom w:val="single" w:color="333333" w:sz="8" w:space="0"/>
              <w:right w:val="single" w:color="333333" w:sz="8" w:space="0"/>
            </w:tcBorders>
            <w:noWrap w:val="0"/>
            <w:vAlign w:val="top"/>
          </w:tcPr>
          <w:p>
            <w:pPr>
              <w:pStyle w:val="20"/>
              <w:keepNext w:val="0"/>
              <w:keepLines w:val="0"/>
              <w:suppressLineNumbers w:val="0"/>
              <w:kinsoku w:val="0"/>
              <w:overflowPunct w:val="0"/>
              <w:spacing w:before="0" w:beforeLines="0" w:beforeAutospacing="0" w:after="0" w:afterLines="0" w:afterAutospacing="0"/>
              <w:ind w:left="216" w:leftChars="0" w:right="0"/>
              <w:rPr>
                <w:rFonts w:hint="default" w:ascii="宋体" w:hAnsi="宋体" w:eastAsia="宋体"/>
                <w:sz w:val="24"/>
                <w:szCs w:val="24"/>
                <w:lang w:val="en-US" w:eastAsia="zh-CN"/>
              </w:rPr>
            </w:pPr>
            <w:r>
              <w:rPr>
                <w:rFonts w:hint="eastAsia" w:ascii="宋体" w:hAnsi="宋体" w:eastAsia="宋体"/>
                <w:sz w:val="24"/>
                <w:szCs w:val="24"/>
                <w:lang w:val="en-US" w:eastAsia="zh-CN"/>
              </w:rPr>
              <w:t>5</w:t>
            </w:r>
          </w:p>
        </w:tc>
        <w:tc>
          <w:tcPr>
            <w:tcW w:w="654" w:type="pct"/>
            <w:tcBorders>
              <w:top w:val="single" w:color="333333" w:sz="8" w:space="0"/>
              <w:left w:val="nil"/>
              <w:bottom w:val="single" w:color="333333" w:sz="8" w:space="0"/>
              <w:right w:val="single" w:color="333333" w:sz="8" w:space="0"/>
            </w:tcBorders>
            <w:noWrap w:val="0"/>
            <w:vAlign w:val="top"/>
          </w:tcPr>
          <w:p>
            <w:pPr>
              <w:pStyle w:val="20"/>
              <w:keepNext w:val="0"/>
              <w:keepLines w:val="0"/>
              <w:suppressLineNumbers w:val="0"/>
              <w:kinsoku w:val="0"/>
              <w:overflowPunct w:val="0"/>
              <w:spacing w:before="0" w:beforeLines="0" w:beforeAutospacing="0" w:after="0" w:afterLines="0" w:afterAutospacing="0"/>
              <w:ind w:left="126" w:leftChars="0" w:right="0"/>
              <w:rPr>
                <w:rFonts w:hint="eastAsia" w:ascii="宋体" w:hAnsi="宋体" w:eastAsia="宋体"/>
                <w:sz w:val="24"/>
                <w:szCs w:val="24"/>
              </w:rPr>
            </w:pPr>
            <w:r>
              <w:rPr>
                <w:rFonts w:hint="eastAsia" w:ascii="宋体" w:hAnsi="宋体" w:eastAsia="宋体"/>
                <w:sz w:val="24"/>
                <w:szCs w:val="24"/>
                <w:lang w:val="en-US" w:eastAsia="zh-CN"/>
              </w:rPr>
              <w:t>否</w:t>
            </w:r>
          </w:p>
        </w:tc>
      </w:tr>
      <w:tr>
        <w:tblPrEx>
          <w:tblCellMar>
            <w:top w:w="0" w:type="dxa"/>
            <w:left w:w="108" w:type="dxa"/>
            <w:bottom w:w="0" w:type="dxa"/>
            <w:right w:w="108" w:type="dxa"/>
          </w:tblCellMar>
        </w:tblPrEx>
        <w:trPr>
          <w:trHeight w:val="1917" w:hRule="atLeast"/>
        </w:trPr>
        <w:tc>
          <w:tcPr>
            <w:tcW w:w="585" w:type="pct"/>
            <w:tcBorders>
              <w:top w:val="single" w:color="333333" w:sz="8" w:space="0"/>
              <w:left w:val="single" w:color="333333" w:sz="8" w:space="0"/>
              <w:bottom w:val="single" w:color="333333" w:sz="8" w:space="0"/>
              <w:right w:val="single" w:color="333333" w:sz="8" w:space="0"/>
            </w:tcBorders>
            <w:noWrap w:val="0"/>
            <w:vAlign w:val="center"/>
          </w:tcPr>
          <w:p>
            <w:pPr>
              <w:pStyle w:val="20"/>
              <w:keepNext w:val="0"/>
              <w:keepLines w:val="0"/>
              <w:suppressLineNumbers w:val="0"/>
              <w:kinsoku w:val="0"/>
              <w:overflowPunct w:val="0"/>
              <w:spacing w:before="0" w:beforeLines="0" w:beforeAutospacing="0" w:after="0" w:afterLines="0" w:afterAutospacing="0"/>
              <w:ind w:left="125" w:leftChars="0" w:right="0"/>
              <w:jc w:val="center"/>
              <w:rPr>
                <w:rFonts w:hint="eastAsia" w:ascii="宋体" w:hAnsi="宋体" w:eastAsia="宋体"/>
                <w:sz w:val="24"/>
                <w:szCs w:val="24"/>
              </w:rPr>
            </w:pPr>
          </w:p>
        </w:tc>
        <w:tc>
          <w:tcPr>
            <w:tcW w:w="413" w:type="pct"/>
            <w:tcBorders>
              <w:top w:val="single" w:color="333333" w:sz="8" w:space="0"/>
              <w:left w:val="nil"/>
              <w:bottom w:val="single" w:color="333333" w:sz="8" w:space="0"/>
              <w:right w:val="single" w:color="333333" w:sz="8" w:space="0"/>
            </w:tcBorders>
            <w:noWrap w:val="0"/>
            <w:vAlign w:val="center"/>
          </w:tcPr>
          <w:p>
            <w:pPr>
              <w:pStyle w:val="20"/>
              <w:keepNext w:val="0"/>
              <w:keepLines w:val="0"/>
              <w:suppressLineNumbers w:val="0"/>
              <w:kinsoku w:val="0"/>
              <w:overflowPunct w:val="0"/>
              <w:spacing w:before="102" w:beforeLines="0" w:beforeAutospacing="0" w:after="0" w:afterLines="0" w:afterAutospacing="0" w:line="280" w:lineRule="auto"/>
              <w:ind w:left="125" w:leftChars="0" w:right="107" w:rightChars="0"/>
              <w:jc w:val="center"/>
              <w:rPr>
                <w:rFonts w:hint="eastAsia" w:ascii="宋体" w:hAnsi="宋体" w:eastAsia="宋体"/>
                <w:sz w:val="24"/>
                <w:szCs w:val="24"/>
              </w:rPr>
            </w:pPr>
          </w:p>
        </w:tc>
        <w:tc>
          <w:tcPr>
            <w:tcW w:w="374" w:type="pct"/>
            <w:tcBorders>
              <w:top w:val="single" w:color="333333" w:sz="8" w:space="0"/>
              <w:left w:val="nil"/>
              <w:bottom w:val="single" w:color="333333" w:sz="8" w:space="0"/>
              <w:right w:val="single" w:color="333333" w:sz="8" w:space="0"/>
            </w:tcBorders>
            <w:noWrap w:val="0"/>
            <w:vAlign w:val="center"/>
          </w:tcPr>
          <w:p>
            <w:pPr>
              <w:pStyle w:val="20"/>
              <w:keepNext w:val="0"/>
              <w:keepLines w:val="0"/>
              <w:suppressLineNumbers w:val="0"/>
              <w:kinsoku w:val="0"/>
              <w:overflowPunct w:val="0"/>
              <w:spacing w:before="155" w:beforeLines="0" w:beforeAutospacing="0" w:after="0" w:afterLines="0" w:afterAutospacing="0" w:line="280" w:lineRule="auto"/>
              <w:ind w:left="0" w:right="107" w:rightChars="0"/>
              <w:jc w:val="both"/>
              <w:rPr>
                <w:rFonts w:hint="default" w:ascii="宋体" w:hAnsi="宋体" w:eastAsia="宋体"/>
                <w:sz w:val="24"/>
                <w:szCs w:val="24"/>
                <w:lang w:val="en-US" w:eastAsia="zh-CN"/>
              </w:rPr>
            </w:pPr>
            <w:r>
              <w:rPr>
                <w:rFonts w:hint="eastAsia" w:ascii="宋体" w:hAnsi="宋体" w:eastAsia="宋体"/>
                <w:sz w:val="24"/>
                <w:szCs w:val="24"/>
                <w:lang w:val="en-US" w:eastAsia="zh-CN"/>
              </w:rPr>
              <w:t>工作安排</w:t>
            </w:r>
          </w:p>
        </w:tc>
        <w:tc>
          <w:tcPr>
            <w:tcW w:w="2442" w:type="pct"/>
            <w:tcBorders>
              <w:top w:val="single" w:color="333333" w:sz="8" w:space="0"/>
              <w:left w:val="nil"/>
              <w:bottom w:val="single" w:color="333333" w:sz="8" w:space="0"/>
              <w:right w:val="single" w:color="333333" w:sz="8" w:space="0"/>
            </w:tcBorders>
            <w:noWrap w:val="0"/>
            <w:vAlign w:val="top"/>
          </w:tcPr>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ascii="宋体" w:hAnsi="宋体" w:eastAsia="宋体" w:cs="宋体"/>
                <w:sz w:val="24"/>
                <w:szCs w:val="24"/>
              </w:rPr>
            </w:pPr>
            <w:r>
              <w:rPr>
                <w:rFonts w:ascii="宋体" w:hAnsi="宋体" w:eastAsia="宋体" w:cs="宋体"/>
                <w:sz w:val="24"/>
                <w:szCs w:val="24"/>
              </w:rPr>
              <w:t>供应商应根据项目特点，提供合理的拍摄日程安排及拍摄内容通告，磋商小组根据供应商提供的完整性、合理性进行打分：</w:t>
            </w:r>
          </w:p>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ascii="宋体" w:hAnsi="宋体" w:eastAsia="宋体" w:cs="宋体"/>
                <w:sz w:val="24"/>
                <w:szCs w:val="24"/>
              </w:rPr>
            </w:pPr>
            <w:r>
              <w:rPr>
                <w:rFonts w:ascii="宋体" w:hAnsi="宋体" w:eastAsia="宋体" w:cs="宋体"/>
                <w:sz w:val="24"/>
                <w:szCs w:val="24"/>
              </w:rPr>
              <w:t xml:space="preserve">(1)方案完整、详细合理的打5分， </w:t>
            </w:r>
          </w:p>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ascii="宋体" w:hAnsi="宋体" w:eastAsia="宋体" w:cs="宋体"/>
                <w:sz w:val="24"/>
                <w:szCs w:val="24"/>
              </w:rPr>
            </w:pPr>
            <w:r>
              <w:rPr>
                <w:rFonts w:ascii="宋体" w:hAnsi="宋体" w:eastAsia="宋体" w:cs="宋体"/>
                <w:sz w:val="24"/>
                <w:szCs w:val="24"/>
              </w:rPr>
              <w:t>(2)方案一般的打3分，</w:t>
            </w:r>
          </w:p>
          <w:p>
            <w:pPr>
              <w:pStyle w:val="20"/>
              <w:keepNext w:val="0"/>
              <w:keepLines w:val="0"/>
              <w:pageBreakBefore w:val="0"/>
              <w:widowControl w:val="0"/>
              <w:suppressLineNumbers w:val="0"/>
              <w:kinsoku w:val="0"/>
              <w:wordWrap/>
              <w:overflowPunct w:val="0"/>
              <w:topLinePunct w:val="0"/>
              <w:autoSpaceDE w:val="0"/>
              <w:autoSpaceDN w:val="0"/>
              <w:bidi w:val="0"/>
              <w:adjustRightInd w:val="0"/>
              <w:snapToGrid/>
              <w:spacing w:before="0" w:beforeLines="0" w:beforeAutospacing="0" w:after="0" w:afterLines="0" w:afterAutospacing="0" w:line="300" w:lineRule="exact"/>
              <w:ind w:left="125" w:leftChars="0" w:right="164" w:rightChars="0"/>
              <w:textAlignment w:val="auto"/>
              <w:rPr>
                <w:rFonts w:ascii="宋体" w:hAnsi="宋体" w:eastAsia="宋体" w:cs="宋体"/>
                <w:sz w:val="24"/>
                <w:szCs w:val="24"/>
              </w:rPr>
            </w:pPr>
            <w:r>
              <w:rPr>
                <w:rFonts w:ascii="宋体" w:hAnsi="宋体" w:eastAsia="宋体" w:cs="宋体"/>
                <w:sz w:val="24"/>
                <w:szCs w:val="24"/>
              </w:rPr>
              <w:t>(3)不提供不得分。</w:t>
            </w:r>
          </w:p>
        </w:tc>
        <w:tc>
          <w:tcPr>
            <w:tcW w:w="530" w:type="pct"/>
            <w:tcBorders>
              <w:top w:val="single" w:color="333333" w:sz="8" w:space="0"/>
              <w:left w:val="nil"/>
              <w:bottom w:val="single" w:color="333333" w:sz="8" w:space="0"/>
              <w:right w:val="single" w:color="333333" w:sz="8" w:space="0"/>
            </w:tcBorders>
            <w:noWrap w:val="0"/>
            <w:vAlign w:val="top"/>
          </w:tcPr>
          <w:p>
            <w:pPr>
              <w:pStyle w:val="20"/>
              <w:keepNext w:val="0"/>
              <w:keepLines w:val="0"/>
              <w:suppressLineNumbers w:val="0"/>
              <w:kinsoku w:val="0"/>
              <w:overflowPunct w:val="0"/>
              <w:spacing w:before="0" w:beforeLines="0" w:beforeAutospacing="0" w:after="0" w:afterLines="0" w:afterAutospacing="0"/>
              <w:ind w:left="216" w:leftChars="0" w:right="0"/>
              <w:rPr>
                <w:rFonts w:hint="default" w:ascii="宋体" w:hAnsi="宋体" w:eastAsia="宋体"/>
                <w:sz w:val="24"/>
                <w:szCs w:val="24"/>
                <w:lang w:val="en-US" w:eastAsia="zh-CN"/>
              </w:rPr>
            </w:pPr>
            <w:r>
              <w:rPr>
                <w:rFonts w:hint="eastAsia" w:ascii="宋体" w:hAnsi="宋体" w:eastAsia="宋体"/>
                <w:sz w:val="24"/>
                <w:szCs w:val="24"/>
                <w:lang w:val="en-US" w:eastAsia="zh-CN"/>
              </w:rPr>
              <w:t>5</w:t>
            </w:r>
          </w:p>
        </w:tc>
        <w:tc>
          <w:tcPr>
            <w:tcW w:w="654" w:type="pct"/>
            <w:tcBorders>
              <w:top w:val="single" w:color="333333" w:sz="8" w:space="0"/>
              <w:left w:val="nil"/>
              <w:bottom w:val="single" w:color="333333" w:sz="8" w:space="0"/>
              <w:right w:val="single" w:color="333333" w:sz="8" w:space="0"/>
            </w:tcBorders>
            <w:noWrap w:val="0"/>
            <w:vAlign w:val="top"/>
          </w:tcPr>
          <w:p>
            <w:pPr>
              <w:pStyle w:val="20"/>
              <w:keepNext w:val="0"/>
              <w:keepLines w:val="0"/>
              <w:suppressLineNumbers w:val="0"/>
              <w:kinsoku w:val="0"/>
              <w:overflowPunct w:val="0"/>
              <w:spacing w:before="0" w:beforeLines="0" w:beforeAutospacing="0" w:after="0" w:afterLines="0" w:afterAutospacing="0"/>
              <w:ind w:left="126" w:leftChars="0" w:right="0"/>
              <w:rPr>
                <w:rFonts w:hint="eastAsia" w:ascii="宋体" w:hAnsi="宋体" w:eastAsia="宋体"/>
                <w:sz w:val="24"/>
                <w:szCs w:val="24"/>
              </w:rPr>
            </w:pPr>
            <w:r>
              <w:rPr>
                <w:rFonts w:hint="eastAsia" w:ascii="宋体" w:hAnsi="宋体" w:eastAsia="宋体"/>
                <w:sz w:val="24"/>
                <w:szCs w:val="24"/>
                <w:lang w:val="en-US" w:eastAsia="zh-CN"/>
              </w:rPr>
              <w:t>否</w:t>
            </w:r>
          </w:p>
        </w:tc>
      </w:tr>
    </w:tbl>
    <w:p>
      <w:pPr>
        <w:pStyle w:val="12"/>
        <w:pageBreakBefore w:val="0"/>
        <w:kinsoku/>
        <w:overflowPunct/>
        <w:topLinePunct w:val="0"/>
        <w:bidi w:val="0"/>
        <w:spacing w:line="500" w:lineRule="exact"/>
        <w:outlineLvl w:val="2"/>
        <w:rPr>
          <w:rFonts w:hint="eastAsia" w:ascii="Times New Roman" w:hAnsi="Times New Roman" w:cs="Times New Roman"/>
          <w:b/>
          <w:color w:val="auto"/>
          <w:sz w:val="24"/>
          <w:szCs w:val="24"/>
          <w:lang w:val="en-US" w:eastAsia="zh-CN"/>
        </w:rPr>
      </w:pPr>
    </w:p>
    <w:p>
      <w:pPr>
        <w:pStyle w:val="12"/>
        <w:pageBreakBefore w:val="0"/>
        <w:kinsoku/>
        <w:overflowPunct/>
        <w:topLinePunct w:val="0"/>
        <w:bidi w:val="0"/>
        <w:spacing w:line="500" w:lineRule="exact"/>
        <w:outlineLvl w:val="2"/>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.1总则</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一、根据《中华人民共和国政府采购法》《中华人民共和国政府采购法实施条例》《政府采购非招标采购方式管理办法》等法律制度，结合本采购项目特点制定本次</w:t>
      </w:r>
      <w:r>
        <w:rPr>
          <w:rFonts w:hint="eastAsia" w:ascii="Times New Roman" w:hAnsi="Times New Roman" w:cs="Times New Roman"/>
          <w:color w:val="auto"/>
          <w:sz w:val="24"/>
          <w:szCs w:val="24"/>
          <w:lang w:eastAsia="zh-CN"/>
        </w:rPr>
        <w:t>竞争性磋商</w:t>
      </w:r>
      <w:r>
        <w:rPr>
          <w:rFonts w:hint="default" w:ascii="Times New Roman" w:hAnsi="Times New Roman" w:cs="Times New Roman"/>
          <w:color w:val="auto"/>
          <w:sz w:val="24"/>
          <w:szCs w:val="24"/>
        </w:rPr>
        <w:t>评审方法。</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w:t>
      </w:r>
      <w:r>
        <w:rPr>
          <w:rFonts w:hint="default" w:ascii="Times New Roman" w:hAnsi="Times New Roman" w:cs="Times New Roman"/>
          <w:color w:val="auto"/>
          <w:sz w:val="24"/>
          <w:szCs w:val="24"/>
          <w:highlight w:val="none"/>
        </w:rPr>
        <w:t>、评审工作由</w:t>
      </w:r>
      <w:r>
        <w:rPr>
          <w:rFonts w:hint="eastAsia" w:ascii="Times New Roman" w:hAnsi="Times New Roman" w:cs="Times New Roman"/>
          <w:color w:val="auto"/>
          <w:sz w:val="24"/>
          <w:szCs w:val="24"/>
          <w:highlight w:val="none"/>
          <w:lang w:eastAsia="zh-CN"/>
        </w:rPr>
        <w:t>采购人</w:t>
      </w:r>
      <w:r>
        <w:rPr>
          <w:rFonts w:hint="default" w:ascii="Times New Roman" w:hAnsi="Times New Roman" w:cs="Times New Roman"/>
          <w:color w:val="auto"/>
          <w:sz w:val="24"/>
          <w:szCs w:val="24"/>
          <w:highlight w:val="none"/>
        </w:rPr>
        <w:t>组织，</w:t>
      </w:r>
      <w:r>
        <w:rPr>
          <w:rFonts w:hint="default" w:ascii="Times New Roman" w:hAnsi="Times New Roman" w:cs="Times New Roman"/>
          <w:color w:val="auto"/>
          <w:sz w:val="24"/>
          <w:szCs w:val="24"/>
        </w:rPr>
        <w:t>具体评审事务由依法组建的</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小组负责。</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三、评审工作应遵循客观、公正、审慎的原则，并以相同的</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程序和标准对待所有的供应商。</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四、本项目采取</w:t>
      </w:r>
      <w:r>
        <w:rPr>
          <w:rFonts w:hint="default" w:ascii="Times New Roman" w:hAnsi="Times New Roman" w:cs="Times New Roman"/>
          <w:color w:val="auto"/>
          <w:sz w:val="24"/>
          <w:szCs w:val="24"/>
          <w:lang w:eastAsia="zh-CN"/>
        </w:rPr>
        <w:t>线下纸质</w:t>
      </w:r>
      <w:r>
        <w:rPr>
          <w:rFonts w:hint="default" w:ascii="Times New Roman" w:hAnsi="Times New Roman" w:cs="Times New Roman"/>
          <w:color w:val="auto"/>
          <w:sz w:val="24"/>
          <w:szCs w:val="24"/>
        </w:rPr>
        <w:t>评审，通过</w:t>
      </w:r>
      <w:r>
        <w:rPr>
          <w:rFonts w:hint="default" w:ascii="Times New Roman" w:hAnsi="Times New Roman" w:cs="Times New Roman"/>
          <w:color w:val="auto"/>
          <w:sz w:val="24"/>
          <w:szCs w:val="24"/>
          <w:lang w:eastAsia="zh-CN"/>
        </w:rPr>
        <w:t>现场</w:t>
      </w:r>
      <w:r>
        <w:rPr>
          <w:rFonts w:hint="default" w:ascii="Times New Roman" w:hAnsi="Times New Roman" w:cs="Times New Roman"/>
          <w:color w:val="auto"/>
          <w:sz w:val="24"/>
          <w:szCs w:val="24"/>
        </w:rPr>
        <w:t>完成评审工作。</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小组成员、采购人和供应商应当按照本</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文件要求开展或者参加评审活动。</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五</w:t>
      </w:r>
      <w:r>
        <w:rPr>
          <w:rFonts w:hint="default" w:ascii="Times New Roman" w:hAnsi="Times New Roman" w:cs="Times New Roman"/>
          <w:color w:val="auto"/>
          <w:sz w:val="24"/>
          <w:szCs w:val="24"/>
        </w:rPr>
        <w:t>、评审过程应当独立、保密，任何单位和个人不得非法干预评审活动。供应商非法干预评审活动的，其响应文件将作无效处理；采购人及其工作人员、采购人监督人员非法干预评审活动的，将依法追究其责任。</w:t>
      </w:r>
    </w:p>
    <w:p>
      <w:pPr>
        <w:pStyle w:val="12"/>
        <w:pageBreakBefore w:val="0"/>
        <w:kinsoku/>
        <w:overflowPunct/>
        <w:topLinePunct w:val="0"/>
        <w:bidi w:val="0"/>
        <w:spacing w:line="500" w:lineRule="exact"/>
        <w:outlineLvl w:val="2"/>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.2</w:t>
      </w:r>
      <w:r>
        <w:rPr>
          <w:rFonts w:hint="eastAsia" w:ascii="Times New Roman" w:hAnsi="Times New Roman" w:cs="Times New Roman"/>
          <w:b/>
          <w:color w:val="auto"/>
          <w:sz w:val="24"/>
          <w:szCs w:val="24"/>
          <w:lang w:eastAsia="zh-CN"/>
        </w:rPr>
        <w:t>磋商</w:t>
      </w:r>
      <w:r>
        <w:rPr>
          <w:rFonts w:hint="default" w:ascii="Times New Roman" w:hAnsi="Times New Roman" w:cs="Times New Roman"/>
          <w:b/>
          <w:color w:val="auto"/>
          <w:sz w:val="24"/>
          <w:szCs w:val="24"/>
        </w:rPr>
        <w:t>小组</w:t>
      </w:r>
    </w:p>
    <w:p>
      <w:pPr>
        <w:pStyle w:val="12"/>
        <w:pageBreakBefore w:val="0"/>
        <w:numPr>
          <w:ilvl w:val="0"/>
          <w:numId w:val="1"/>
        </w:numPr>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小组成员人数应为三人以上单数，其中评审专家不得少于成员总数的三分之二。</w:t>
      </w:r>
    </w:p>
    <w:p>
      <w:pPr>
        <w:pStyle w:val="12"/>
        <w:pageBreakBefore w:val="0"/>
        <w:numPr>
          <w:ilvl w:val="0"/>
          <w:numId w:val="0"/>
        </w:numPr>
        <w:kinsoku/>
        <w:overflowPunct/>
        <w:topLinePunct w:val="0"/>
        <w:bidi w:val="0"/>
        <w:spacing w:line="50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小组成员</w:t>
      </w:r>
      <w:r>
        <w:rPr>
          <w:rFonts w:hint="default" w:ascii="Times New Roman" w:hAnsi="Times New Roman" w:cs="Times New Roman"/>
          <w:color w:val="auto"/>
          <w:sz w:val="24"/>
          <w:szCs w:val="24"/>
          <w:lang w:eastAsia="zh-CN"/>
        </w:rPr>
        <w:t>由采购人随机选取</w:t>
      </w:r>
      <w:r>
        <w:rPr>
          <w:rFonts w:hint="default" w:ascii="Times New Roman" w:hAnsi="Times New Roman" w:cs="Times New Roman"/>
          <w:color w:val="auto"/>
          <w:sz w:val="24"/>
          <w:szCs w:val="24"/>
        </w:rPr>
        <w:t>。</w:t>
      </w:r>
    </w:p>
    <w:p>
      <w:pPr>
        <w:pStyle w:val="12"/>
        <w:pageBreakBefore w:val="0"/>
        <w:kinsoku/>
        <w:overflowPunct/>
        <w:topLinePunct w:val="0"/>
        <w:bidi w:val="0"/>
        <w:spacing w:line="50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三</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小组按照</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文件规定的</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程序、评审方法和标准进行评审，并独立履行下列职责：</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（一）熟悉和理解</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文件，确定</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文件内容是否违反国家有关强制性规定或者</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文件存在歧义、重大缺陷；</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（二）审查供应商响应文件是否满足</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文件要求，并作出公正评价；</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（三）根据需要要求供应商对响应文件中含义不明确、同类问题表述不一致或者有明显文字和计算错误的内容等作出必要的澄清、说明或者更正；</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（四）推荐成交候选供应商，或者受采购人委托确定成交供应商；</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（五）起草</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报告并进行签署；</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（六）向采购人、财政部门或者其他监督部门报告非法干预评审工作的行为；</w:t>
      </w:r>
    </w:p>
    <w:p>
      <w:pPr>
        <w:pStyle w:val="12"/>
        <w:pageBreakBefore w:val="0"/>
        <w:kinsoku/>
        <w:overflowPunct/>
        <w:topLinePunct w:val="0"/>
        <w:bidi w:val="0"/>
        <w:spacing w:line="500" w:lineRule="exact"/>
        <w:ind w:firstLine="48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（七）法律、法规和规章规定的其他职责。</w:t>
      </w:r>
    </w:p>
    <w:p>
      <w:pPr>
        <w:pStyle w:val="12"/>
        <w:pageBreakBefore w:val="0"/>
        <w:kinsoku/>
        <w:overflowPunct/>
        <w:topLinePunct w:val="0"/>
        <w:bidi w:val="0"/>
        <w:spacing w:line="500" w:lineRule="exact"/>
        <w:outlineLvl w:val="2"/>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.3评审程序</w:t>
      </w:r>
    </w:p>
    <w:p>
      <w:pPr>
        <w:pStyle w:val="12"/>
        <w:pageBreakBefore w:val="0"/>
        <w:kinsoku/>
        <w:overflowPunct/>
        <w:topLinePunct w:val="0"/>
        <w:bidi w:val="0"/>
        <w:spacing w:line="500" w:lineRule="exact"/>
        <w:outlineLvl w:val="3"/>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.3.1审查</w:t>
      </w:r>
      <w:r>
        <w:rPr>
          <w:rFonts w:hint="eastAsia" w:ascii="Times New Roman" w:hAnsi="Times New Roman" w:cs="Times New Roman"/>
          <w:b/>
          <w:color w:val="auto"/>
          <w:sz w:val="24"/>
          <w:szCs w:val="24"/>
          <w:lang w:eastAsia="zh-CN"/>
        </w:rPr>
        <w:t>磋商</w:t>
      </w:r>
      <w:r>
        <w:rPr>
          <w:rFonts w:hint="default" w:ascii="Times New Roman" w:hAnsi="Times New Roman" w:cs="Times New Roman"/>
          <w:b/>
          <w:color w:val="auto"/>
          <w:sz w:val="24"/>
          <w:szCs w:val="24"/>
        </w:rPr>
        <w:t>文件和停止评审</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小组正式评审前，应当对</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文件进行熟悉和理解，内容主要包括</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文件中供应商资格条件要求、采购项目技术、服务和商务要求、</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办法和标准、政府采购政策要求以及政府采购合同主要条款等。</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二、本</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文件有下列情形之一的，</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小组应当停止评审：</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文件的规定存在歧义、重大缺陷的；</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文件明显以不合理条件对供应商实行差别待遇或者歧视待遇的；</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（三）采购项目属于国家规定的优先、强制采购范围，但是</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文件未依法体现优先、强制采购相关规定的；</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（四）采购项目属于政府采购促进中小企业发展的范围，但是</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文件未依法体现促进中小企业发展相关规定的；</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（五）</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文件将供应商的资格条件列为评分因素的；</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（六）</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文件载明的成交原则不合法的；</w:t>
      </w:r>
    </w:p>
    <w:p>
      <w:pPr>
        <w:pStyle w:val="12"/>
        <w:pageBreakBefore w:val="0"/>
        <w:kinsoku/>
        <w:overflowPunct/>
        <w:topLinePunct w:val="0"/>
        <w:bidi w:val="0"/>
        <w:spacing w:line="500" w:lineRule="exact"/>
        <w:ind w:firstLine="48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（七）</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文件有违反国家其他有关强制性规定的情形。</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出现上述应当停止评审情形的，</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小组应当向采购人提交情况说明。除上述情形外，</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小组不得以任何方式和理由停止评审。</w:t>
      </w:r>
    </w:p>
    <w:p>
      <w:pPr>
        <w:pStyle w:val="12"/>
        <w:pageBreakBefore w:val="0"/>
        <w:kinsoku/>
        <w:overflowPunct/>
        <w:topLinePunct w:val="0"/>
        <w:bidi w:val="0"/>
        <w:spacing w:line="500" w:lineRule="exact"/>
        <w:ind w:firstLine="48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出现上述应当停止评审情形的，采购组织单位应当</w:t>
      </w:r>
      <w:r>
        <w:rPr>
          <w:rFonts w:hint="default" w:ascii="Times New Roman" w:hAnsi="Times New Roman" w:cs="Times New Roman"/>
          <w:color w:val="auto"/>
          <w:sz w:val="24"/>
          <w:szCs w:val="24"/>
          <w:lang w:eastAsia="zh-CN"/>
        </w:rPr>
        <w:t>现场通知参加采购活动的供应商，</w:t>
      </w:r>
      <w:r>
        <w:rPr>
          <w:rFonts w:hint="default" w:ascii="Times New Roman" w:hAnsi="Times New Roman" w:cs="Times New Roman"/>
          <w:color w:val="auto"/>
          <w:sz w:val="24"/>
          <w:szCs w:val="24"/>
        </w:rPr>
        <w:t>并说明具体原因，</w:t>
      </w:r>
      <w:r>
        <w:rPr>
          <w:rFonts w:hint="default" w:ascii="Times New Roman" w:hAnsi="Times New Roman" w:cs="Times New Roman"/>
          <w:color w:val="auto"/>
          <w:sz w:val="24"/>
          <w:szCs w:val="24"/>
          <w:lang w:eastAsia="zh-CN"/>
        </w:rPr>
        <w:t>在</w:t>
      </w:r>
      <w:r>
        <w:rPr>
          <w:rFonts w:hint="default" w:ascii="Times New Roman" w:hAnsi="Times New Roman" w:cs="Times New Roman"/>
          <w:color w:val="auto"/>
          <w:sz w:val="24"/>
          <w:szCs w:val="24"/>
          <w:lang w:val="en-US" w:eastAsia="zh-CN"/>
        </w:rPr>
        <w:t>达州市农业科学研究院官网http://www.dzsnky.com/）发布</w:t>
      </w:r>
      <w:r>
        <w:rPr>
          <w:rFonts w:hint="default" w:ascii="Times New Roman" w:hAnsi="Times New Roman" w:cs="Times New Roman"/>
          <w:color w:val="auto"/>
          <w:sz w:val="24"/>
          <w:szCs w:val="24"/>
          <w:lang w:eastAsia="zh-CN"/>
        </w:rPr>
        <w:t>公告</w:t>
      </w:r>
      <w:r>
        <w:rPr>
          <w:rFonts w:hint="default" w:ascii="Times New Roman" w:hAnsi="Times New Roman" w:cs="Times New Roman"/>
          <w:color w:val="auto"/>
          <w:sz w:val="24"/>
          <w:szCs w:val="24"/>
        </w:rPr>
        <w:t>。</w:t>
      </w:r>
    </w:p>
    <w:p>
      <w:pPr>
        <w:pStyle w:val="12"/>
        <w:pageBreakBefore w:val="0"/>
        <w:kinsoku/>
        <w:overflowPunct/>
        <w:topLinePunct w:val="0"/>
        <w:bidi w:val="0"/>
        <w:spacing w:line="500" w:lineRule="exact"/>
        <w:outlineLvl w:val="3"/>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.3.2资格审查</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响应文件提交截止时间结束后，由</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小组依据法律法规和</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文件的规定，对响应文件中的资格证明等进行审查，以确定供应商是否具备响应资格，并出具资格审查报告。资格审查标准及要求如下：</w:t>
      </w:r>
    </w:p>
    <w:p>
      <w:pPr>
        <w:pStyle w:val="12"/>
        <w:pageBreakBefore w:val="0"/>
        <w:kinsoku/>
        <w:overflowPunct/>
        <w:topLinePunct w:val="0"/>
        <w:bidi w:val="0"/>
        <w:spacing w:line="500" w:lineRule="exact"/>
        <w:outlineLvl w:val="3"/>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.3.2.1一般资格审查</w:t>
      </w:r>
    </w:p>
    <w:p>
      <w:pPr>
        <w:pStyle w:val="12"/>
        <w:pageBreakBefore w:val="0"/>
        <w:kinsoku/>
        <w:overflowPunct/>
        <w:topLinePunct w:val="0"/>
        <w:bidi w:val="0"/>
        <w:spacing w:line="5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采购包1：</w:t>
      </w:r>
    </w:p>
    <w:tbl>
      <w:tblPr>
        <w:tblStyle w:val="9"/>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24"/>
        <w:gridCol w:w="81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8" w:type="pct"/>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序号</w:t>
            </w:r>
          </w:p>
        </w:tc>
        <w:tc>
          <w:tcPr>
            <w:tcW w:w="4391" w:type="pct"/>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资格审查要求概况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8" w:type="pct"/>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4391" w:type="pct"/>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具有独立承担民事责任的能力。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8" w:type="pct"/>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4391" w:type="pct"/>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具有良好的商业信誉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8" w:type="pct"/>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4391" w:type="pct"/>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具有健全的财务会计制度。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8" w:type="pct"/>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p>
        </w:tc>
        <w:tc>
          <w:tcPr>
            <w:tcW w:w="4391" w:type="pct"/>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具有履行合同所必需的设备和专业技术能力。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8" w:type="pct"/>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4391" w:type="pct"/>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有依法缴纳税收和社会保障资金的良好记录。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8" w:type="pct"/>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w:t>
            </w:r>
          </w:p>
        </w:tc>
        <w:tc>
          <w:tcPr>
            <w:tcW w:w="4391" w:type="pct"/>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参加政府采购活动前三年内，在经营活动中没有重大违法记录。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8" w:type="pct"/>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w:t>
            </w:r>
          </w:p>
        </w:tc>
        <w:tc>
          <w:tcPr>
            <w:tcW w:w="4391" w:type="pct"/>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不存在与单位负责人为同一人或者存在直接控股、管理关系的其他供应商参与同一合同项下的政府采购活动的行为。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8" w:type="pct"/>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w:t>
            </w:r>
          </w:p>
        </w:tc>
        <w:tc>
          <w:tcPr>
            <w:tcW w:w="4391" w:type="pct"/>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不属于为本项目提供整体设计、规范编制或者项目管理、监理、检测等服务的供应商。</w:t>
            </w:r>
          </w:p>
        </w:tc>
      </w:tr>
    </w:tbl>
    <w:p>
      <w:pPr>
        <w:pStyle w:val="12"/>
        <w:pageBreakBefore w:val="0"/>
        <w:kinsoku/>
        <w:overflowPunct/>
        <w:topLinePunct w:val="0"/>
        <w:bidi w:val="0"/>
        <w:spacing w:line="500" w:lineRule="exact"/>
        <w:outlineLvl w:val="3"/>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.3.2.2落实政府采购政策资格审查</w:t>
      </w:r>
    </w:p>
    <w:p>
      <w:pPr>
        <w:pStyle w:val="12"/>
        <w:pageBreakBefore w:val="0"/>
        <w:kinsoku/>
        <w:overflowPunct/>
        <w:topLinePunct w:val="0"/>
        <w:bidi w:val="0"/>
        <w:spacing w:line="5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采购包1：</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92"/>
        <w:gridCol w:w="3322"/>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序号</w:t>
            </w:r>
          </w:p>
        </w:tc>
        <w:tc>
          <w:tcPr>
            <w:tcW w:w="249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资格审查要求概况</w:t>
            </w:r>
          </w:p>
        </w:tc>
        <w:tc>
          <w:tcPr>
            <w:tcW w:w="332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评审点具体描述</w:t>
            </w:r>
          </w:p>
        </w:tc>
        <w:tc>
          <w:tcPr>
            <w:tcW w:w="166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249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本采购包属于专门面向中小企业采购。</w:t>
            </w:r>
          </w:p>
        </w:tc>
        <w:tc>
          <w:tcPr>
            <w:tcW w:w="3322"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供应商结合自身实际，按照采购文件要求和关联格式要求，提供《中小企业声明函》或者《残疾人福利性单位声明函》、《监狱企业证明文件》进行响应。</w:t>
            </w:r>
          </w:p>
        </w:tc>
        <w:tc>
          <w:tcPr>
            <w:tcW w:w="166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中小企业声明函 残疾人福利性单位声明函 监狱企业的证明文件</w:t>
            </w:r>
          </w:p>
        </w:tc>
      </w:tr>
    </w:tbl>
    <w:p>
      <w:pPr>
        <w:pStyle w:val="12"/>
        <w:pageBreakBefore w:val="0"/>
        <w:kinsoku/>
        <w:overflowPunct/>
        <w:topLinePunct w:val="0"/>
        <w:bidi w:val="0"/>
        <w:spacing w:line="500" w:lineRule="exact"/>
        <w:outlineLvl w:val="3"/>
        <w:rPr>
          <w:rFonts w:hint="default" w:ascii="Times New Roman" w:hAnsi="Times New Roman" w:cs="Times New Roman"/>
          <w:b/>
          <w:color w:val="auto"/>
          <w:sz w:val="24"/>
          <w:szCs w:val="24"/>
        </w:rPr>
      </w:pP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.3.2.3特殊资格审查</w:t>
      </w:r>
    </w:p>
    <w:p>
      <w:pPr>
        <w:pStyle w:val="12"/>
        <w:pageBreakBefore w:val="0"/>
        <w:kinsoku/>
        <w:overflowPunct/>
        <w:topLinePunct w:val="0"/>
        <w:bidi w:val="0"/>
        <w:spacing w:line="500" w:lineRule="exact"/>
        <w:outlineLvl w:val="3"/>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无</w:t>
      </w:r>
    </w:p>
    <w:p>
      <w:pPr>
        <w:pStyle w:val="12"/>
        <w:pageBreakBefore w:val="0"/>
        <w:kinsoku/>
        <w:overflowPunct/>
        <w:topLinePunct w:val="0"/>
        <w:bidi w:val="0"/>
        <w:spacing w:line="500" w:lineRule="exact"/>
        <w:outlineLvl w:val="3"/>
        <w:rPr>
          <w:rFonts w:hint="eastAsia" w:ascii="Times New Roman" w:hAnsi="Times New Roman" w:cs="Times New Roman" w:eastAsiaTheme="minorEastAsia"/>
          <w:color w:val="auto"/>
          <w:sz w:val="24"/>
          <w:szCs w:val="24"/>
          <w:lang w:eastAsia="zh-CN"/>
        </w:rPr>
      </w:pP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.3.3</w:t>
      </w:r>
      <w:r>
        <w:rPr>
          <w:rFonts w:hint="eastAsia" w:ascii="Times New Roman" w:hAnsi="Times New Roman" w:cs="Times New Roman"/>
          <w:b/>
          <w:color w:val="auto"/>
          <w:sz w:val="24"/>
          <w:szCs w:val="24"/>
          <w:lang w:eastAsia="zh-CN"/>
        </w:rPr>
        <w:t>磋商</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小组所有成员集中与单一供应商分别进行一轮或多轮</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，并给予所有参加</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的供应商平等的</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机会。</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顺序由</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小组组长以现场/在线抽签的方式确定。</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过程中，</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小组可以根据</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情况调整</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轮次。</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二、每轮</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开始前，</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小组应根据</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文件的规定，并结合各供应商的响应文件拟定</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内容。</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三、在</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过程中，</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小组在获得采购人代表确认的前提下，可以根据</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文件第三章规定的可实质性变动内容和</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情况实质性变动</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文件的技术、服务要求以及合同草案条款，但不得变动</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文件中的其他内容。</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四、对</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文件作出的实质性变动是</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文件的有效组成部分，</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小组应当及时以书面形式同时通知所有参加</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的供应商。</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五、</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过程中，</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文件变动的，供应商应当按照</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文件的变动情况和</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小组的要求就</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文件变动部分提交书面响应材料，并作为响应文件的组成部分。</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六、经最终</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后，响应文件仍有下列情况之一的，应按照无效响应文件处理：</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（1）响应文件仍不能实质响应</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文件的实质性要求的；</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（2）响应文件中仍有</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文件规定的其他无效响应情形的。</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七、</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小组对供应商在</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、评审过程中的书面交换材料，未按要求加盖印章或签字的，视同未提交书面交换材料。</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八、</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小组在最终</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后，对所有响应文件的有效性、完整性和响应程度进行审查后，确定最后报价的供应商名单。</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九、</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过程中，</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的任何一方不得透露与</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有关的其他供应商的技术资料、价格和其他信息。</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十、</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过程中，</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小组发现或者知晓供应商存在违法行为的，应当在</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情况记录表中予以注明，并向本级财政部门报告，依法应将该供应商响应文件作无效处理的，应当作无效处理。</w:t>
      </w:r>
    </w:p>
    <w:p>
      <w:pPr>
        <w:pStyle w:val="12"/>
        <w:pageBreakBefore w:val="0"/>
        <w:kinsoku/>
        <w:overflowPunct/>
        <w:topLinePunct w:val="0"/>
        <w:bidi w:val="0"/>
        <w:spacing w:line="500" w:lineRule="exact"/>
        <w:outlineLvl w:val="3"/>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.3.</w:t>
      </w: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最后报价</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一、方案评审</w:t>
      </w:r>
    </w:p>
    <w:p>
      <w:pPr>
        <w:pStyle w:val="12"/>
        <w:pageBreakBefore w:val="0"/>
        <w:kinsoku/>
        <w:overflowPunct/>
        <w:topLinePunct w:val="0"/>
        <w:bidi w:val="0"/>
        <w:spacing w:line="50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采购包：</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文件能够详细列明采购标的的技术、服务要求，</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结束后，</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小组可以根据</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情况要求所有实质性响应的供应商在规定时间内提交最后报价，提交最后报价的供应商不得少于3家。</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小组开启报价后，供应商进行报价并签章后</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提交</w:t>
      </w:r>
      <w:r>
        <w:rPr>
          <w:rFonts w:hint="default" w:ascii="Times New Roman" w:hAnsi="Times New Roman" w:cs="Times New Roman"/>
          <w:color w:val="auto"/>
          <w:sz w:val="24"/>
          <w:szCs w:val="24"/>
          <w:lang w:eastAsia="zh-CN"/>
        </w:rPr>
        <w:t>给采购人现场工作人员处</w:t>
      </w:r>
      <w:r>
        <w:rPr>
          <w:rFonts w:hint="default" w:ascii="Times New Roman" w:hAnsi="Times New Roman" w:cs="Times New Roman"/>
          <w:color w:val="auto"/>
          <w:sz w:val="24"/>
          <w:szCs w:val="24"/>
        </w:rPr>
        <w:t>。</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三、供应商在未提高响应文件中承诺的标准情况下，其最后报价不得高于对该项目之前的报价，否则，</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小组应当对其响应文件作无效处理。</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四、供应商最后报价属于明显低价不正当竞争的，</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小组应按照“供应商须知前附表”第3项规定处理。</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五、供应商未在响应文件提交截止时间内提交报价或未按要求进行报价的，视为无效响应，由供应商自行承担不利后果。</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六、供应商未按</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小组要求在规定时间内提交最后报价的，视为其退出</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七、最后报价一旦提交后，供应商不得以任何理由撤回。</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八、最后报价为有效报价应符合下列条件：</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1.供应商所提供的最后报价是在规定的时间内提交。</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2.供应商的最后报价应加盖供应商（法定名称）印章</w:t>
      </w:r>
      <w:r>
        <w:rPr>
          <w:rFonts w:hint="default" w:ascii="Times New Roman" w:hAnsi="Times New Roman" w:cs="Times New Roman"/>
          <w:color w:val="auto"/>
          <w:sz w:val="24"/>
          <w:szCs w:val="24"/>
          <w:lang w:eastAsia="zh-CN"/>
        </w:rPr>
        <w:t>或现场代表签字确认</w:t>
      </w:r>
      <w:r>
        <w:rPr>
          <w:rFonts w:hint="default" w:ascii="Times New Roman" w:hAnsi="Times New Roman" w:cs="Times New Roman"/>
          <w:color w:val="auto"/>
          <w:sz w:val="24"/>
          <w:szCs w:val="24"/>
        </w:rPr>
        <w:t>。</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3.供应商的最后报价符合</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文件的要求。</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4.最后报价唯一，且不高于最高限价。</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5.供应商直接给出其完成本项目全部工作内容所需的总价。</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九、最后报价出现下列情况的，不需要供应商澄清，按以下原则处理：</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（1）报价中的大写金额和小写金额不一致的，以大写金额为准，但大写金额出现文字错误，导致金额无法判断的除外；</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（2）单价金额小数点或者百分比有明显错位的，应以总价为准，并修改单价；</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（3）总价金额与按单价汇总金额不一致的，以单价汇总金额计算结果为准；</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同时出现两种以上不一致的，按照前款规定的顺序修正。修正后的最后报价经加盖供应商（法定名称）印章</w:t>
      </w:r>
      <w:r>
        <w:rPr>
          <w:rFonts w:hint="default" w:ascii="Times New Roman" w:hAnsi="Times New Roman" w:cs="Times New Roman"/>
          <w:color w:val="auto"/>
          <w:sz w:val="24"/>
          <w:szCs w:val="24"/>
          <w:lang w:eastAsia="zh-CN"/>
        </w:rPr>
        <w:t>或现场代表签字</w:t>
      </w:r>
      <w:r>
        <w:rPr>
          <w:rFonts w:hint="default" w:ascii="Times New Roman" w:hAnsi="Times New Roman" w:cs="Times New Roman"/>
          <w:color w:val="auto"/>
          <w:sz w:val="24"/>
          <w:szCs w:val="24"/>
        </w:rPr>
        <w:t>后产生约束力，供应商不确认的，其最后报价无效。</w:t>
      </w:r>
    </w:p>
    <w:p>
      <w:pPr>
        <w:pStyle w:val="12"/>
        <w:pageBreakBefore w:val="0"/>
        <w:kinsoku/>
        <w:overflowPunct/>
        <w:topLinePunct w:val="0"/>
        <w:bidi w:val="0"/>
        <w:spacing w:line="500" w:lineRule="exact"/>
        <w:outlineLvl w:val="3"/>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.3.</w:t>
      </w:r>
      <w:r>
        <w:rPr>
          <w:rFonts w:hint="eastAsia" w:ascii="Times New Roman" w:hAnsi="Times New Roman" w:cs="Times New Roman"/>
          <w:b/>
          <w:color w:val="auto"/>
          <w:sz w:val="24"/>
          <w:szCs w:val="24"/>
          <w:lang w:val="en-US" w:eastAsia="zh-CN"/>
        </w:rPr>
        <w:t>5</w:t>
      </w:r>
      <w:r>
        <w:rPr>
          <w:rFonts w:hint="default" w:ascii="Times New Roman" w:hAnsi="Times New Roman" w:cs="Times New Roman"/>
          <w:b/>
          <w:color w:val="auto"/>
          <w:sz w:val="24"/>
          <w:szCs w:val="24"/>
        </w:rPr>
        <w:t>价格扣除</w:t>
      </w:r>
    </w:p>
    <w:p>
      <w:pPr>
        <w:pStyle w:val="12"/>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采购包1：</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1661"/>
        <w:gridCol w:w="1661"/>
        <w:gridCol w:w="83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序号</w:t>
            </w:r>
          </w:p>
        </w:tc>
        <w:tc>
          <w:tcPr>
            <w:tcW w:w="166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情形</w:t>
            </w:r>
          </w:p>
        </w:tc>
        <w:tc>
          <w:tcPr>
            <w:tcW w:w="166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适用对象</w:t>
            </w:r>
          </w:p>
        </w:tc>
        <w:tc>
          <w:tcPr>
            <w:tcW w:w="83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比例</w:t>
            </w:r>
          </w:p>
        </w:tc>
        <w:tc>
          <w:tcPr>
            <w:tcW w:w="166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说明</w:t>
            </w:r>
          </w:p>
        </w:tc>
        <w:tc>
          <w:tcPr>
            <w:tcW w:w="1661" w:type="dxa"/>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6"/>
          </w:tcPr>
          <w:p>
            <w:pPr>
              <w:pStyle w:val="12"/>
              <w:keepNext w:val="0"/>
              <w:keepLines w:val="0"/>
              <w:pageBreakBefore w:val="0"/>
              <w:widowControl/>
              <w:suppressLineNumbers w:val="0"/>
              <w:kinsoku/>
              <w:overflowPunct/>
              <w:topLinePunct w:val="0"/>
              <w:bidi w:val="0"/>
              <w:spacing w:before="0" w:beforeAutospacing="0" w:after="0" w:afterAutospacing="0" w:line="500" w:lineRule="exact"/>
              <w:ind w:left="0"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无</w:t>
            </w:r>
          </w:p>
        </w:tc>
      </w:tr>
    </w:tbl>
    <w:p>
      <w:pPr>
        <w:pStyle w:val="12"/>
        <w:pageBreakBefore w:val="0"/>
        <w:kinsoku/>
        <w:overflowPunct/>
        <w:topLinePunct w:val="0"/>
        <w:bidi w:val="0"/>
        <w:spacing w:line="500" w:lineRule="exact"/>
        <w:outlineLvl w:val="3"/>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.3.</w:t>
      </w:r>
      <w:r>
        <w:rPr>
          <w:rFonts w:hint="eastAsia" w:ascii="Times New Roman" w:hAnsi="Times New Roman" w:cs="Times New Roman"/>
          <w:b/>
          <w:color w:val="auto"/>
          <w:sz w:val="24"/>
          <w:szCs w:val="24"/>
          <w:lang w:val="en-US" w:eastAsia="zh-CN"/>
        </w:rPr>
        <w:t>6</w:t>
      </w:r>
      <w:r>
        <w:rPr>
          <w:rFonts w:hint="default" w:ascii="Times New Roman" w:hAnsi="Times New Roman" w:cs="Times New Roman"/>
          <w:b/>
          <w:color w:val="auto"/>
          <w:sz w:val="24"/>
          <w:szCs w:val="24"/>
        </w:rPr>
        <w:t>解释、澄清有关问题</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一、评审过程中，</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小组认为</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文件有关事项表述不明确或需要说明的，可以提请</w:t>
      </w:r>
      <w:r>
        <w:rPr>
          <w:rFonts w:hint="default" w:ascii="Times New Roman" w:hAnsi="Times New Roman" w:cs="Times New Roman"/>
          <w:color w:val="auto"/>
          <w:sz w:val="24"/>
          <w:szCs w:val="24"/>
          <w:lang w:eastAsia="zh-CN"/>
        </w:rPr>
        <w:t>采购人</w:t>
      </w:r>
      <w:r>
        <w:rPr>
          <w:rFonts w:hint="default" w:ascii="Times New Roman" w:hAnsi="Times New Roman" w:cs="Times New Roman"/>
          <w:color w:val="auto"/>
          <w:sz w:val="24"/>
          <w:szCs w:val="24"/>
        </w:rPr>
        <w:t>书面解释。</w:t>
      </w:r>
      <w:r>
        <w:rPr>
          <w:rFonts w:hint="default" w:ascii="Times New Roman" w:hAnsi="Times New Roman" w:cs="Times New Roman"/>
          <w:color w:val="auto"/>
          <w:sz w:val="24"/>
          <w:szCs w:val="24"/>
          <w:lang w:eastAsia="zh-CN"/>
        </w:rPr>
        <w:t>采购人</w:t>
      </w:r>
      <w:r>
        <w:rPr>
          <w:rFonts w:hint="default" w:ascii="Times New Roman" w:hAnsi="Times New Roman" w:cs="Times New Roman"/>
          <w:color w:val="auto"/>
          <w:sz w:val="24"/>
          <w:szCs w:val="24"/>
        </w:rPr>
        <w:t>的解释不得改变</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文件的原义或者影响公平、公正，解释事项如果涉及供应商权益的以有利于供应商的原则进行解释。</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二、对响应文件中含义不明确、同类问题表述不一致或者有明显文字和计算错误的内容，</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小组应当要求供应商作出必要的澄清、说明或者更正，并给予供应商必要的反馈时间。供应商应当按</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的要求进行澄清、说明或者更正。供应商的澄清、说明或者更正不得超出响应文件的范围或者改变响应文件的实质性内容。澄清、说明或者更正不影响响应文件的效力，有效的澄清、说明或者更正材料，是响应文件的组成部分。</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三、供应商的澄清、说明或者更正需</w:t>
      </w:r>
      <w:r>
        <w:rPr>
          <w:rFonts w:hint="default" w:ascii="Times New Roman" w:hAnsi="Times New Roman" w:cs="Times New Roman"/>
          <w:color w:val="auto"/>
          <w:sz w:val="24"/>
          <w:szCs w:val="24"/>
          <w:lang w:eastAsia="zh-CN"/>
        </w:rPr>
        <w:t>盖章或现场代表签字确认</w:t>
      </w:r>
      <w:r>
        <w:rPr>
          <w:rFonts w:hint="default" w:ascii="Times New Roman" w:hAnsi="Times New Roman" w:cs="Times New Roman"/>
          <w:color w:val="auto"/>
          <w:sz w:val="24"/>
          <w:szCs w:val="24"/>
        </w:rPr>
        <w:t>，应当不超出响应文件的范围、不实质性改变响应文件的内容、不影响供应商的公平竞争、不导致响应文件从不响应</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文件变为响应</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文件的条件。下列内容不得澄清：</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（一）供应商响应文件中不响应</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文件规定的技术参数指标和商务应答；</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（二）供应商响应文件中未提供的证明其是否符合</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文件资格、符合性规定要求的相关材料。</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（三）供应商响应文件中的材料因印刷、影印等不清晰而难以辨认的。</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四、响应文件报价出现前后不一致的情形，按照本章前述规定予以处理，不需要供应商澄清。</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五</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小组应当积极履行澄清、说明或者更正的职责，不得滥用权力。</w:t>
      </w:r>
    </w:p>
    <w:p>
      <w:pPr>
        <w:pStyle w:val="12"/>
        <w:pageBreakBefore w:val="0"/>
        <w:kinsoku/>
        <w:overflowPunct/>
        <w:topLinePunct w:val="0"/>
        <w:bidi w:val="0"/>
        <w:spacing w:line="500" w:lineRule="exact"/>
        <w:outlineLvl w:val="3"/>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.3.</w:t>
      </w:r>
      <w:r>
        <w:rPr>
          <w:rFonts w:hint="eastAsia" w:ascii="Times New Roman" w:hAnsi="Times New Roman" w:cs="Times New Roman"/>
          <w:b/>
          <w:color w:val="auto"/>
          <w:sz w:val="24"/>
          <w:szCs w:val="24"/>
          <w:lang w:val="en-US" w:eastAsia="zh-CN"/>
        </w:rPr>
        <w:t>7</w:t>
      </w:r>
      <w:r>
        <w:rPr>
          <w:rFonts w:hint="default" w:ascii="Times New Roman" w:hAnsi="Times New Roman" w:cs="Times New Roman"/>
          <w:b/>
          <w:color w:val="auto"/>
          <w:sz w:val="24"/>
          <w:szCs w:val="24"/>
        </w:rPr>
        <w:t>复核</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1.评审结束后，</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小组应当进行复核，特别要对拟推荐为成交供应商的、报价最低的、响应文件被认定为无效的进行重点复核。</w:t>
      </w:r>
    </w:p>
    <w:p>
      <w:pPr>
        <w:pStyle w:val="12"/>
        <w:pageBreakBefore w:val="0"/>
        <w:kinsoku/>
        <w:overflowPunct/>
        <w:topLinePunct w:val="0"/>
        <w:bidi w:val="0"/>
        <w:spacing w:line="500" w:lineRule="exact"/>
        <w:ind w:firstLine="48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2.评审结果汇总完成后，</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小组拟出具</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报告前，</w:t>
      </w:r>
      <w:r>
        <w:rPr>
          <w:rFonts w:hint="default" w:ascii="Times New Roman" w:hAnsi="Times New Roman" w:cs="Times New Roman"/>
          <w:color w:val="auto"/>
          <w:sz w:val="24"/>
          <w:szCs w:val="24"/>
          <w:lang w:eastAsia="zh-CN"/>
        </w:rPr>
        <w:t>采购人</w:t>
      </w:r>
      <w:r>
        <w:rPr>
          <w:rFonts w:hint="default" w:ascii="Times New Roman" w:hAnsi="Times New Roman" w:cs="Times New Roman"/>
          <w:color w:val="auto"/>
          <w:sz w:val="24"/>
          <w:szCs w:val="24"/>
        </w:rPr>
        <w:t>应当组织</w:t>
      </w: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rPr>
        <w:t>名以上的工作人员，会同采购监督人员，依据有关的法律制度和</w:t>
      </w:r>
      <w:r>
        <w:rPr>
          <w:rFonts w:hint="eastAsia" w:ascii="Times New Roman" w:hAnsi="Times New Roman" w:cs="Times New Roman"/>
          <w:color w:val="auto"/>
          <w:sz w:val="24"/>
          <w:szCs w:val="24"/>
          <w:lang w:eastAsia="zh-CN"/>
        </w:rPr>
        <w:t>竞争性磋商</w:t>
      </w:r>
      <w:r>
        <w:rPr>
          <w:rFonts w:hint="default" w:ascii="Times New Roman" w:hAnsi="Times New Roman" w:cs="Times New Roman"/>
          <w:color w:val="auto"/>
          <w:sz w:val="24"/>
          <w:szCs w:val="24"/>
        </w:rPr>
        <w:t>文件对评审结果进行复核，出具复核报告。</w:t>
      </w:r>
      <w:r>
        <w:rPr>
          <w:rFonts w:hint="default" w:ascii="Times New Roman" w:hAnsi="Times New Roman" w:cs="Times New Roman"/>
          <w:color w:val="auto"/>
          <w:sz w:val="24"/>
          <w:szCs w:val="24"/>
          <w:lang w:eastAsia="zh-CN"/>
        </w:rPr>
        <w:t>采购人</w:t>
      </w:r>
      <w:r>
        <w:rPr>
          <w:rFonts w:hint="default" w:ascii="Times New Roman" w:hAnsi="Times New Roman" w:cs="Times New Roman"/>
          <w:color w:val="auto"/>
          <w:sz w:val="24"/>
          <w:szCs w:val="24"/>
        </w:rPr>
        <w:t>复核过程中，</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小组成员不得离开。</w:t>
      </w:r>
    </w:p>
    <w:p>
      <w:pPr>
        <w:pStyle w:val="12"/>
        <w:pageBreakBefore w:val="0"/>
        <w:kinsoku/>
        <w:overflowPunct/>
        <w:topLinePunct w:val="0"/>
        <w:bidi w:val="0"/>
        <w:spacing w:line="500" w:lineRule="exact"/>
        <w:ind w:firstLine="48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3.除资格审查认定错误和价格计算错误外，采购人不得以任何理由组织重新评审。采购人发现</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小组未按照</w:t>
      </w:r>
      <w:r>
        <w:rPr>
          <w:rFonts w:hint="eastAsia" w:ascii="Times New Roman" w:hAnsi="Times New Roman" w:cs="Times New Roman"/>
          <w:color w:val="auto"/>
          <w:sz w:val="24"/>
          <w:szCs w:val="24"/>
          <w:lang w:eastAsia="zh-CN"/>
        </w:rPr>
        <w:t>竞争性磋商</w:t>
      </w:r>
      <w:r>
        <w:rPr>
          <w:rFonts w:hint="default" w:ascii="Times New Roman" w:hAnsi="Times New Roman" w:cs="Times New Roman"/>
          <w:color w:val="auto"/>
          <w:sz w:val="24"/>
          <w:szCs w:val="24"/>
        </w:rPr>
        <w:t>文件规定的评定成交的标准进行评审的，应当重新开展采购活动，并同时书面报告本级财政部门。</w:t>
      </w:r>
    </w:p>
    <w:p>
      <w:pPr>
        <w:pStyle w:val="12"/>
        <w:pageBreakBefore w:val="0"/>
        <w:kinsoku/>
        <w:overflowPunct/>
        <w:topLinePunct w:val="0"/>
        <w:bidi w:val="0"/>
        <w:spacing w:line="500" w:lineRule="exact"/>
        <w:outlineLvl w:val="3"/>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.3.</w:t>
      </w:r>
      <w:r>
        <w:rPr>
          <w:rFonts w:hint="eastAsia" w:ascii="Times New Roman" w:hAnsi="Times New Roman" w:cs="Times New Roman"/>
          <w:b/>
          <w:color w:val="auto"/>
          <w:sz w:val="24"/>
          <w:szCs w:val="24"/>
          <w:lang w:val="en-US" w:eastAsia="zh-CN"/>
        </w:rPr>
        <w:t>8</w:t>
      </w:r>
      <w:r>
        <w:rPr>
          <w:rFonts w:hint="default" w:ascii="Times New Roman" w:hAnsi="Times New Roman" w:cs="Times New Roman"/>
          <w:b/>
          <w:color w:val="auto"/>
          <w:sz w:val="24"/>
          <w:szCs w:val="24"/>
        </w:rPr>
        <w:t>推荐成交候选供应商</w:t>
      </w:r>
    </w:p>
    <w:p>
      <w:pPr>
        <w:pStyle w:val="12"/>
        <w:pageBreakBefore w:val="0"/>
        <w:kinsoku/>
        <w:overflowPunct/>
        <w:topLinePunct w:val="0"/>
        <w:bidi w:val="0"/>
        <w:spacing w:line="5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采购包：候选供应商数量3名。</w:t>
      </w:r>
    </w:p>
    <w:p>
      <w:pPr>
        <w:pStyle w:val="12"/>
        <w:pageBreakBefore w:val="0"/>
        <w:kinsoku/>
        <w:overflowPunct/>
        <w:topLinePunct w:val="0"/>
        <w:bidi w:val="0"/>
        <w:spacing w:line="500" w:lineRule="exact"/>
        <w:ind w:firstLine="48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“本项目”按供应商经评审的</w:t>
      </w:r>
      <w:r>
        <w:rPr>
          <w:rFonts w:hint="eastAsia" w:ascii="Times New Roman" w:hAnsi="Times New Roman" w:cs="Times New Roman"/>
          <w:color w:val="auto"/>
          <w:sz w:val="24"/>
          <w:szCs w:val="24"/>
          <w:highlight w:val="none"/>
          <w:lang w:val="en-US" w:eastAsia="zh-CN"/>
        </w:rPr>
        <w:t>分数</w:t>
      </w:r>
      <w:r>
        <w:rPr>
          <w:rFonts w:hint="default" w:ascii="Times New Roman" w:hAnsi="Times New Roman" w:cs="Times New Roman"/>
          <w:color w:val="auto"/>
          <w:sz w:val="24"/>
          <w:szCs w:val="24"/>
          <w:highlight w:val="none"/>
        </w:rPr>
        <w:t>从</w:t>
      </w:r>
      <w:r>
        <w:rPr>
          <w:rFonts w:hint="eastAsia" w:ascii="Times New Roman" w:hAnsi="Times New Roman" w:cs="Times New Roman"/>
          <w:color w:val="auto"/>
          <w:sz w:val="24"/>
          <w:szCs w:val="24"/>
          <w:highlight w:val="none"/>
          <w:lang w:val="en-US" w:eastAsia="zh-CN"/>
        </w:rPr>
        <w:t>高</w:t>
      </w:r>
      <w:r>
        <w:rPr>
          <w:rFonts w:hint="default" w:ascii="Times New Roman" w:hAnsi="Times New Roman" w:cs="Times New Roman"/>
          <w:color w:val="auto"/>
          <w:sz w:val="24"/>
          <w:szCs w:val="24"/>
          <w:highlight w:val="none"/>
        </w:rPr>
        <w:t>到</w:t>
      </w:r>
      <w:r>
        <w:rPr>
          <w:rFonts w:hint="eastAsia" w:ascii="Times New Roman" w:hAnsi="Times New Roman" w:cs="Times New Roman"/>
          <w:color w:val="auto"/>
          <w:sz w:val="24"/>
          <w:szCs w:val="24"/>
          <w:highlight w:val="none"/>
          <w:lang w:val="en-US" w:eastAsia="zh-CN"/>
        </w:rPr>
        <w:t>低</w:t>
      </w:r>
      <w:r>
        <w:rPr>
          <w:rFonts w:hint="default" w:ascii="Times New Roman" w:hAnsi="Times New Roman" w:cs="Times New Roman"/>
          <w:color w:val="auto"/>
          <w:sz w:val="24"/>
          <w:szCs w:val="24"/>
          <w:highlight w:val="none"/>
        </w:rPr>
        <w:t>顺序排列，确定成交候选供应商。</w:t>
      </w:r>
    </w:p>
    <w:p>
      <w:pPr>
        <w:pStyle w:val="12"/>
        <w:pageBreakBefore w:val="0"/>
        <w:kinsoku/>
        <w:overflowPunct/>
        <w:topLinePunct w:val="0"/>
        <w:bidi w:val="0"/>
        <w:spacing w:line="500" w:lineRule="exact"/>
        <w:ind w:firstLine="48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响应文件满足</w:t>
      </w:r>
      <w:r>
        <w:rPr>
          <w:rFonts w:hint="eastAsia" w:ascii="Times New Roman" w:hAnsi="Times New Roman" w:cs="Times New Roman"/>
          <w:color w:val="auto"/>
          <w:sz w:val="24"/>
          <w:szCs w:val="24"/>
          <w:highlight w:val="none"/>
          <w:lang w:eastAsia="zh-CN"/>
        </w:rPr>
        <w:t>磋商</w:t>
      </w:r>
      <w:r>
        <w:rPr>
          <w:rFonts w:hint="default" w:ascii="Times New Roman" w:hAnsi="Times New Roman" w:cs="Times New Roman"/>
          <w:color w:val="auto"/>
          <w:sz w:val="24"/>
          <w:szCs w:val="24"/>
          <w:highlight w:val="none"/>
        </w:rPr>
        <w:t>文件全部实质性要求且</w:t>
      </w:r>
      <w:r>
        <w:rPr>
          <w:rFonts w:hint="eastAsia" w:ascii="Times New Roman" w:hAnsi="Times New Roman" w:cs="Times New Roman"/>
          <w:color w:val="auto"/>
          <w:sz w:val="24"/>
          <w:szCs w:val="24"/>
          <w:highlight w:val="none"/>
          <w:lang w:val="en-US" w:eastAsia="zh-CN"/>
        </w:rPr>
        <w:t>得分最高</w:t>
      </w:r>
      <w:r>
        <w:rPr>
          <w:rFonts w:hint="default" w:ascii="Times New Roman" w:hAnsi="Times New Roman" w:cs="Times New Roman"/>
          <w:color w:val="auto"/>
          <w:sz w:val="24"/>
          <w:szCs w:val="24"/>
          <w:highlight w:val="none"/>
        </w:rPr>
        <w:t>的供应商为排名第一的成交候选供应商。</w:t>
      </w:r>
    </w:p>
    <w:p>
      <w:pPr>
        <w:pStyle w:val="12"/>
        <w:pageBreakBefore w:val="0"/>
        <w:kinsoku/>
        <w:overflowPunct/>
        <w:topLinePunct w:val="0"/>
        <w:bidi w:val="0"/>
        <w:spacing w:line="500" w:lineRule="exact"/>
        <w:outlineLvl w:val="3"/>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.3.</w:t>
      </w:r>
      <w:r>
        <w:rPr>
          <w:rFonts w:hint="eastAsia" w:ascii="Times New Roman" w:hAnsi="Times New Roman" w:cs="Times New Roman"/>
          <w:b/>
          <w:color w:val="auto"/>
          <w:sz w:val="24"/>
          <w:szCs w:val="24"/>
          <w:lang w:val="en-US" w:eastAsia="zh-CN"/>
        </w:rPr>
        <w:t>9</w:t>
      </w:r>
      <w:r>
        <w:rPr>
          <w:rFonts w:hint="default" w:ascii="Times New Roman" w:hAnsi="Times New Roman" w:cs="Times New Roman"/>
          <w:b/>
          <w:color w:val="auto"/>
          <w:sz w:val="24"/>
          <w:szCs w:val="24"/>
        </w:rPr>
        <w:t>编写</w:t>
      </w:r>
      <w:r>
        <w:rPr>
          <w:rFonts w:hint="eastAsia" w:ascii="Times New Roman" w:hAnsi="Times New Roman" w:cs="Times New Roman"/>
          <w:b/>
          <w:color w:val="auto"/>
          <w:sz w:val="24"/>
          <w:szCs w:val="24"/>
          <w:lang w:eastAsia="zh-CN"/>
        </w:rPr>
        <w:t>磋商</w:t>
      </w:r>
      <w:r>
        <w:rPr>
          <w:rFonts w:hint="default" w:ascii="Times New Roman" w:hAnsi="Times New Roman" w:cs="Times New Roman"/>
          <w:b/>
          <w:color w:val="auto"/>
          <w:sz w:val="24"/>
          <w:szCs w:val="24"/>
        </w:rPr>
        <w:t>报告</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小组推荐成交候选供应商后，应向</w:t>
      </w:r>
      <w:r>
        <w:rPr>
          <w:rFonts w:hint="eastAsia" w:ascii="Times New Roman" w:hAnsi="Times New Roman" w:cs="Times New Roman"/>
          <w:color w:val="auto"/>
          <w:sz w:val="24"/>
          <w:szCs w:val="24"/>
          <w:lang w:val="en-US" w:eastAsia="zh-CN"/>
        </w:rPr>
        <w:t>采购人</w:t>
      </w:r>
      <w:r>
        <w:rPr>
          <w:rFonts w:hint="default" w:ascii="Times New Roman" w:hAnsi="Times New Roman" w:cs="Times New Roman"/>
          <w:color w:val="auto"/>
          <w:sz w:val="24"/>
          <w:szCs w:val="24"/>
        </w:rPr>
        <w:t>出具</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报告。</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报告应当包括以下主要内容：</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（1）邀请供应商参加采购活动的具体方式和相关情况，以及参加采购活动的供应商名单；</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（2）评审日期和地点，</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小组成员名单；</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（3）评审情况记录和说明，包括供应商响应文件审查情况、</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情况、报价情况等；</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（4）推荐的成交候选人的名单及理由。</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报告应当由</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小组全体人员签字认可。</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小组成员对</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报告有异议的，</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小组按照少数服从多数的原则推荐成交候选供应商，采购程序继续进行。对</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报告有异议的</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小组成员，应当在报告上签署不同意见并说明理由，由</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小组记录相关情况。</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小组成员拒绝在报告上签字又不书面说明其不同意见和理由的，视为同意</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报告。</w:t>
      </w:r>
    </w:p>
    <w:p>
      <w:pPr>
        <w:pStyle w:val="12"/>
        <w:pageBreakBefore w:val="0"/>
        <w:kinsoku/>
        <w:overflowPunct/>
        <w:topLinePunct w:val="0"/>
        <w:bidi w:val="0"/>
        <w:spacing w:line="500" w:lineRule="exact"/>
        <w:outlineLvl w:val="3"/>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.3.1</w:t>
      </w:r>
      <w:r>
        <w:rPr>
          <w:rFonts w:hint="eastAsia" w:ascii="Times New Roman" w:hAnsi="Times New Roman" w:cs="Times New Roman"/>
          <w:b/>
          <w:color w:val="auto"/>
          <w:sz w:val="24"/>
          <w:szCs w:val="24"/>
          <w:lang w:val="en-US" w:eastAsia="zh-CN"/>
        </w:rPr>
        <w:t>0</w:t>
      </w:r>
      <w:r>
        <w:rPr>
          <w:rFonts w:hint="eastAsia" w:ascii="Times New Roman" w:hAnsi="Times New Roman" w:cs="Times New Roman"/>
          <w:b/>
          <w:color w:val="auto"/>
          <w:sz w:val="24"/>
          <w:szCs w:val="24"/>
          <w:lang w:eastAsia="zh-CN"/>
        </w:rPr>
        <w:t>磋商</w:t>
      </w:r>
      <w:r>
        <w:rPr>
          <w:rFonts w:hint="default" w:ascii="Times New Roman" w:hAnsi="Times New Roman" w:cs="Times New Roman"/>
          <w:b/>
          <w:color w:val="auto"/>
          <w:sz w:val="24"/>
          <w:szCs w:val="24"/>
        </w:rPr>
        <w:t>异议处理规则</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在</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过程中，</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小组成员对响应文件是否符合</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文件规定存在争议的，应当以少数服从多数的原则处理，但不得违背</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文件规定。有不同意见的</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小组成员认为认定过程和结果不符合法律法规或者</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文件规定的，应当在</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报告中予以反映。</w:t>
      </w:r>
    </w:p>
    <w:p>
      <w:pPr>
        <w:pStyle w:val="12"/>
        <w:pageBreakBefore w:val="0"/>
        <w:kinsoku/>
        <w:overflowPunct/>
        <w:topLinePunct w:val="0"/>
        <w:bidi w:val="0"/>
        <w:spacing w:line="500" w:lineRule="exact"/>
        <w:outlineLvl w:val="3"/>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.4终止</w:t>
      </w:r>
      <w:r>
        <w:rPr>
          <w:rFonts w:hint="eastAsia" w:ascii="Times New Roman" w:hAnsi="Times New Roman" w:cs="Times New Roman"/>
          <w:b/>
          <w:color w:val="auto"/>
          <w:sz w:val="24"/>
          <w:szCs w:val="24"/>
          <w:lang w:eastAsia="zh-CN"/>
        </w:rPr>
        <w:t>磋商</w:t>
      </w:r>
      <w:r>
        <w:rPr>
          <w:rFonts w:hint="default" w:ascii="Times New Roman" w:hAnsi="Times New Roman" w:cs="Times New Roman"/>
          <w:b/>
          <w:color w:val="auto"/>
          <w:sz w:val="24"/>
          <w:szCs w:val="24"/>
        </w:rPr>
        <w:t>活动情形</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出现下列情形之一的，采购人应当终止</w:t>
      </w:r>
      <w:r>
        <w:rPr>
          <w:rFonts w:hint="eastAsia" w:ascii="Times New Roman" w:hAnsi="Times New Roman" w:cs="Times New Roman"/>
          <w:color w:val="auto"/>
          <w:sz w:val="24"/>
          <w:szCs w:val="24"/>
          <w:lang w:eastAsia="zh-CN"/>
        </w:rPr>
        <w:t>竞争性磋商</w:t>
      </w:r>
      <w:r>
        <w:rPr>
          <w:rFonts w:hint="default" w:ascii="Times New Roman" w:hAnsi="Times New Roman" w:cs="Times New Roman"/>
          <w:color w:val="auto"/>
          <w:sz w:val="24"/>
          <w:szCs w:val="24"/>
        </w:rPr>
        <w:t>采购活动，发布项目终止公告并说明原因，重新开展采购活动：</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一、因情况变化，不再符合规定的</w:t>
      </w:r>
      <w:r>
        <w:rPr>
          <w:rFonts w:hint="eastAsia" w:ascii="Times New Roman" w:hAnsi="Times New Roman" w:cs="Times New Roman"/>
          <w:color w:val="auto"/>
          <w:sz w:val="24"/>
          <w:szCs w:val="24"/>
          <w:lang w:eastAsia="zh-CN"/>
        </w:rPr>
        <w:t>竞争性磋商</w:t>
      </w:r>
      <w:r>
        <w:rPr>
          <w:rFonts w:hint="default" w:ascii="Times New Roman" w:hAnsi="Times New Roman" w:cs="Times New Roman"/>
          <w:color w:val="auto"/>
          <w:sz w:val="24"/>
          <w:szCs w:val="24"/>
        </w:rPr>
        <w:t>采购方式适用情形的；</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二、出现影响采购公正的违法、违规行为的；</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三、在采购过程中符合要求的供应商或者报价未超过采购预算及最高限价的供应商不足3家的；</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四、法律法规规定的其他情形。</w:t>
      </w:r>
    </w:p>
    <w:p>
      <w:pPr>
        <w:pStyle w:val="12"/>
        <w:pageBreakBefore w:val="0"/>
        <w:kinsoku/>
        <w:overflowPunct/>
        <w:topLinePunct w:val="0"/>
        <w:bidi w:val="0"/>
        <w:spacing w:line="500" w:lineRule="exact"/>
        <w:outlineLvl w:val="2"/>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.5确定成交供应商</w:t>
      </w:r>
    </w:p>
    <w:p>
      <w:pPr>
        <w:pStyle w:val="12"/>
        <w:pageBreakBefore w:val="0"/>
        <w:kinsoku/>
        <w:overflowPunct/>
        <w:topLinePunct w:val="0"/>
        <w:bidi w:val="0"/>
        <w:spacing w:line="50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二、采购人在收到</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报告后</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个工作日内，在</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报告确定的成交候选供应商名单中按顺序确定1名成交供应商。成交候选供应商并列的，由采购人采取随机抽取的方式确定成交供应商。</w:t>
      </w:r>
    </w:p>
    <w:p>
      <w:pPr>
        <w:pStyle w:val="12"/>
        <w:pageBreakBefore w:val="0"/>
        <w:kinsoku/>
        <w:overflowPunct/>
        <w:topLinePunct w:val="0"/>
        <w:bidi w:val="0"/>
        <w:spacing w:line="50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二</w:t>
      </w:r>
      <w:r>
        <w:rPr>
          <w:rFonts w:hint="default" w:ascii="Times New Roman" w:hAnsi="Times New Roman" w:cs="Times New Roman"/>
          <w:color w:val="auto"/>
          <w:sz w:val="24"/>
          <w:szCs w:val="24"/>
        </w:rPr>
        <w:t>、采购人逾期未确定成交供应商且不提出异议的，视为确定</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rPr>
        <w:t>报告提出的排序第一的供应商为成交供应商。</w:t>
      </w:r>
    </w:p>
    <w:p>
      <w:pPr>
        <w:pStyle w:val="12"/>
        <w:pageBreakBefore w:val="0"/>
        <w:kinsoku/>
        <w:overflowPunct/>
        <w:topLinePunct w:val="0"/>
        <w:bidi w:val="0"/>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三</w:t>
      </w:r>
      <w:r>
        <w:rPr>
          <w:rFonts w:hint="default" w:ascii="Times New Roman" w:hAnsi="Times New Roman" w:cs="Times New Roman"/>
          <w:color w:val="auto"/>
          <w:sz w:val="24"/>
          <w:szCs w:val="24"/>
          <w:highlight w:val="none"/>
        </w:rPr>
        <w:t>、根据采购人确定的成交供应商，</w:t>
      </w:r>
      <w:r>
        <w:rPr>
          <w:rFonts w:hint="eastAsia" w:ascii="Times New Roman" w:hAnsi="Times New Roman" w:cs="Times New Roman"/>
          <w:color w:val="auto"/>
          <w:sz w:val="24"/>
          <w:szCs w:val="24"/>
          <w:highlight w:val="none"/>
          <w:lang w:val="en-US" w:eastAsia="zh-CN"/>
        </w:rPr>
        <w:t>应该在</w:t>
      </w:r>
      <w:r>
        <w:rPr>
          <w:rFonts w:hint="default" w:ascii="Times New Roman" w:hAnsi="Times New Roman" w:cs="Times New Roman"/>
          <w:color w:val="auto"/>
          <w:sz w:val="24"/>
          <w:szCs w:val="24"/>
          <w:highlight w:val="none"/>
          <w:lang w:eastAsia="zh-CN"/>
        </w:rPr>
        <w:t>达州市农业科学研究院官网（http://www.dzsnky.com/）</w:t>
      </w:r>
      <w:r>
        <w:rPr>
          <w:rFonts w:hint="default" w:ascii="Times New Roman" w:hAnsi="Times New Roman" w:cs="Times New Roman"/>
          <w:color w:val="auto"/>
          <w:sz w:val="24"/>
          <w:szCs w:val="24"/>
          <w:highlight w:val="none"/>
        </w:rPr>
        <w:t>网上发布成交结果公告，同时向成交供应商发出成交通知书。</w:t>
      </w:r>
    </w:p>
    <w:p>
      <w:pPr>
        <w:pStyle w:val="12"/>
        <w:pageBreakBefore w:val="0"/>
        <w:kinsoku/>
        <w:overflowPunct/>
        <w:topLinePunct w:val="0"/>
        <w:bidi w:val="0"/>
        <w:spacing w:line="50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四</w:t>
      </w:r>
      <w:r>
        <w:rPr>
          <w:rFonts w:hint="default" w:ascii="Times New Roman" w:hAnsi="Times New Roman" w:cs="Times New Roman"/>
          <w:color w:val="auto"/>
          <w:sz w:val="24"/>
          <w:szCs w:val="24"/>
        </w:rPr>
        <w:t>、采购人不解释成交或未成交原因，不退回响应文件和其他响应资料。</w:t>
      </w:r>
    </w:p>
    <w:p>
      <w:pPr>
        <w:pStyle w:val="12"/>
        <w:pageBreakBefore w:val="0"/>
        <w:kinsoku/>
        <w:overflowPunct/>
        <w:topLinePunct w:val="0"/>
        <w:bidi w:val="0"/>
        <w:spacing w:line="500" w:lineRule="exact"/>
        <w:outlineLvl w:val="2"/>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.6</w:t>
      </w:r>
      <w:r>
        <w:rPr>
          <w:rFonts w:hint="eastAsia" w:ascii="Times New Roman" w:hAnsi="Times New Roman" w:cs="Times New Roman"/>
          <w:b/>
          <w:color w:val="auto"/>
          <w:sz w:val="24"/>
          <w:szCs w:val="24"/>
          <w:lang w:eastAsia="zh-CN"/>
        </w:rPr>
        <w:t>磋商</w:t>
      </w:r>
      <w:r>
        <w:rPr>
          <w:rFonts w:hint="default" w:ascii="Times New Roman" w:hAnsi="Times New Roman" w:cs="Times New Roman"/>
          <w:b/>
          <w:color w:val="auto"/>
          <w:sz w:val="24"/>
          <w:szCs w:val="24"/>
        </w:rPr>
        <w:t>小组在政府采购活动中承担以下义务</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一、遵守评审工作纪律；</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二、按照客观、公正、审慎的原则，根据采购文件规定的评审程序、评审方法和评审标准进行独立评审；</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三、不得泄露评审文件、评审情况和在评审过程中获悉的商业秘密；</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四、及时向监督管理部门报告评审过程中的违法违规情况，包括采购组织单位向评审专家作出倾向性、误导性的解释或者说明情况，供应商行贿、提供虚假材料或者串通情况，其他非法干预评审情况等；</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五、发现采购文件内容违反国家有关强制性规定或者存在歧义、重大缺陷导致评审工作无法进行时，停止评审并向采购</w:t>
      </w:r>
      <w:r>
        <w:rPr>
          <w:rFonts w:hint="default" w:ascii="Times New Roman" w:hAnsi="Times New Roman" w:cs="Times New Roman"/>
          <w:color w:val="auto"/>
          <w:sz w:val="24"/>
          <w:szCs w:val="24"/>
          <w:lang w:eastAsia="zh-CN"/>
        </w:rPr>
        <w:t>人</w:t>
      </w:r>
      <w:r>
        <w:rPr>
          <w:rFonts w:hint="default" w:ascii="Times New Roman" w:hAnsi="Times New Roman" w:cs="Times New Roman"/>
          <w:color w:val="auto"/>
          <w:sz w:val="24"/>
          <w:szCs w:val="24"/>
        </w:rPr>
        <w:t>书面说明情况，说明停止评审的情形和具体理由；</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六、配合答复处理供应商的询问、质疑和投诉等事项；</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七、法律、法规和规章规定的其他义务。</w:t>
      </w:r>
    </w:p>
    <w:p>
      <w:pPr>
        <w:pStyle w:val="12"/>
        <w:pageBreakBefore w:val="0"/>
        <w:kinsoku/>
        <w:overflowPunct/>
        <w:topLinePunct w:val="0"/>
        <w:bidi w:val="0"/>
        <w:spacing w:line="500" w:lineRule="exact"/>
        <w:outlineLvl w:val="2"/>
        <w:rPr>
          <w:rFonts w:hint="default" w:ascii="Times New Roman" w:hAnsi="Times New Roman" w:cs="Times New Roman"/>
          <w:color w:val="auto"/>
          <w:sz w:val="24"/>
          <w:szCs w:val="24"/>
        </w:rPr>
      </w:pPr>
      <w:r>
        <w:rPr>
          <w:rFonts w:hint="eastAsia"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.7</w:t>
      </w:r>
      <w:r>
        <w:rPr>
          <w:rFonts w:hint="eastAsia" w:ascii="Times New Roman" w:hAnsi="Times New Roman" w:cs="Times New Roman"/>
          <w:b/>
          <w:color w:val="auto"/>
          <w:sz w:val="24"/>
          <w:szCs w:val="24"/>
          <w:lang w:eastAsia="zh-CN"/>
        </w:rPr>
        <w:t>磋商</w:t>
      </w:r>
      <w:r>
        <w:rPr>
          <w:rFonts w:hint="default" w:ascii="Times New Roman" w:hAnsi="Times New Roman" w:cs="Times New Roman"/>
          <w:b/>
          <w:color w:val="auto"/>
          <w:sz w:val="24"/>
          <w:szCs w:val="24"/>
        </w:rPr>
        <w:t>小组在政府采购活动中应当遵守以下工作纪律</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（一）遵行《中华人民共和国政府采购法》第十二条和《中华人民共和国政府采购法实施条例》第九条及财政部关于回避的规定。</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（二）评审前，应当将通讯工具或者相关电子设备交由采购组织单位统一保管。</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（三）评审过程中，不得与外界联系，因发生不可预见情况，确实需要与外界联系的，应当在监督人员监督之下办理。</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四）评审过程中，不得干预或者影响正常评审工作，不得发表倾向性、引导性意见，不得修改或细化采购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（五）在评审过程中和评审结束后，不得记录、复制或带走任何评审资料，除因配合答复处理供应商的询问、质疑和投诉等事项外，不得向外界透露评审内容。</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（六）服从评审现场采购组织单位的现场秩序管理，接受评审现场监督人员的合法监督。</w:t>
      </w:r>
    </w:p>
    <w:p>
      <w:pPr>
        <w:pStyle w:val="12"/>
        <w:pageBreakBefore w:val="0"/>
        <w:kinsoku/>
        <w:overflowPunct/>
        <w:topLinePunct w:val="0"/>
        <w:bidi w:val="0"/>
        <w:spacing w:line="500" w:lineRule="exact"/>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（七）遵守有关廉洁自律规定，不得私下接触供应商，不得收受供应商及有关业务单位和个人的财物或好处，不得接受采购组织单位的请托。</w:t>
      </w:r>
    </w:p>
    <w:p>
      <w:pPr>
        <w:pStyle w:val="12"/>
        <w:pageBreakBefore w:val="0"/>
        <w:kinsoku/>
        <w:overflowPunct/>
        <w:topLinePunct w:val="0"/>
        <w:bidi w:val="0"/>
        <w:spacing w:line="500" w:lineRule="exact"/>
        <w:outlineLvl w:val="1"/>
        <w:rPr>
          <w:rFonts w:hint="default" w:ascii="Times New Roman" w:hAnsi="Times New Roman" w:cs="Times New Roman"/>
          <w:b/>
          <w:color w:val="auto"/>
          <w:sz w:val="24"/>
          <w:szCs w:val="24"/>
        </w:rPr>
      </w:pPr>
    </w:p>
    <w:p>
      <w:pPr>
        <w:pageBreakBefore w:val="0"/>
        <w:kinsoku/>
        <w:overflowPunct/>
        <w:topLinePunct w:val="0"/>
        <w:bidi w:val="0"/>
        <w:spacing w:line="500" w:lineRule="exact"/>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br w:type="page"/>
      </w:r>
    </w:p>
    <w:p>
      <w:pPr>
        <w:pStyle w:val="12"/>
        <w:pageBreakBefore w:val="0"/>
        <w:kinsoku/>
        <w:overflowPunct/>
        <w:topLinePunct w:val="0"/>
        <w:bidi w:val="0"/>
        <w:spacing w:line="500" w:lineRule="exact"/>
        <w:jc w:val="center"/>
        <w:outlineLvl w:val="1"/>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第</w:t>
      </w:r>
      <w:r>
        <w:rPr>
          <w:rFonts w:hint="eastAsia" w:ascii="Times New Roman" w:hAnsi="Times New Roman" w:cs="Times New Roman"/>
          <w:b/>
          <w:color w:val="auto"/>
          <w:sz w:val="24"/>
          <w:szCs w:val="24"/>
          <w:lang w:val="en-US" w:eastAsia="zh-CN"/>
        </w:rPr>
        <w:t>五</w:t>
      </w:r>
      <w:r>
        <w:rPr>
          <w:rFonts w:hint="default" w:ascii="Times New Roman" w:hAnsi="Times New Roman" w:cs="Times New Roman"/>
          <w:b/>
          <w:color w:val="auto"/>
          <w:sz w:val="24"/>
          <w:szCs w:val="24"/>
        </w:rPr>
        <w:t>章 响应文件格式</w:t>
      </w:r>
    </w:p>
    <w:p>
      <w:pPr>
        <w:pStyle w:val="12"/>
        <w:pageBreakBefore w:val="0"/>
        <w:kinsoku/>
        <w:overflowPunct/>
        <w:topLinePunct w:val="0"/>
        <w:bidi w:val="0"/>
        <w:spacing w:line="5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一、本章所制响应文件格式，除格式中明确将该格式作为实质性要求的，不具有强制性。</w:t>
      </w:r>
    </w:p>
    <w:p>
      <w:pPr>
        <w:pStyle w:val="12"/>
        <w:pageBreakBefore w:val="0"/>
        <w:kinsoku/>
        <w:overflowPunct/>
        <w:topLinePunct w:val="0"/>
        <w:bidi w:val="0"/>
        <w:spacing w:line="5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二、本章所制响应文件格式有关表格中的备注栏，由供应商根据自身响应情况作解释性说明，不作为必填项。</w:t>
      </w:r>
    </w:p>
    <w:p>
      <w:pPr>
        <w:pStyle w:val="12"/>
        <w:pageBreakBefore w:val="0"/>
        <w:kinsoku/>
        <w:overflowPunct/>
        <w:topLinePunct w:val="0"/>
        <w:bidi w:val="0"/>
        <w:spacing w:line="500" w:lineRule="exact"/>
        <w:jc w:val="left"/>
        <w:rPr>
          <w:rFonts w:hint="default" w:ascii="Times New Roman" w:hAnsi="Times New Roman" w:cs="Times New Roman"/>
          <w:color w:val="auto"/>
          <w:sz w:val="24"/>
          <w:szCs w:val="24"/>
        </w:rPr>
      </w:pPr>
    </w:p>
    <w:p>
      <w:pPr>
        <w:pStyle w:val="12"/>
        <w:pageBreakBefore w:val="0"/>
        <w:kinsoku/>
        <w:overflowPunct/>
        <w:topLinePunct w:val="0"/>
        <w:bidi w:val="0"/>
        <w:spacing w:line="500" w:lineRule="exact"/>
        <w:jc w:val="left"/>
        <w:rPr>
          <w:rFonts w:hint="default" w:ascii="Times New Roman" w:hAnsi="Times New Roman" w:cs="Times New Roman"/>
          <w:color w:val="auto"/>
          <w:sz w:val="24"/>
          <w:szCs w:val="24"/>
        </w:rPr>
      </w:pPr>
    </w:p>
    <w:p>
      <w:pPr>
        <w:pageBreakBefore w:val="0"/>
        <w:kinsoku/>
        <w:overflowPunct/>
        <w:topLinePunct w:val="0"/>
        <w:bidi w:val="0"/>
        <w:spacing w:line="500" w:lineRule="exact"/>
        <w:jc w:val="center"/>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jc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br w:type="page"/>
      </w:r>
    </w:p>
    <w:p>
      <w:pPr>
        <w:pStyle w:val="13"/>
        <w:tabs>
          <w:tab w:val="left" w:pos="1397"/>
        </w:tabs>
        <w:spacing w:before="0" w:line="360" w:lineRule="auto"/>
        <w:ind w:left="0" w:firstLineChars="200"/>
        <w:rPr>
          <w:rFonts w:ascii="Times New Roman" w:hAnsi="Times New Roman" w:cs="Times New Roman"/>
          <w:b/>
          <w:bCs/>
          <w:color w:val="auto"/>
          <w:szCs w:val="24"/>
          <w:lang w:val="en-US"/>
        </w:rPr>
      </w:pPr>
      <w:r>
        <w:rPr>
          <w:rFonts w:ascii="Times New Roman" w:hAnsi="Times New Roman" w:cs="Times New Roman"/>
          <w:b/>
          <w:bCs/>
          <w:color w:val="auto"/>
          <w:kern w:val="2"/>
          <w:szCs w:val="24"/>
          <w:lang w:val="en-US" w:bidi="ar"/>
        </w:rPr>
        <w:t>附件</w:t>
      </w:r>
      <w:r>
        <w:rPr>
          <w:rFonts w:hint="eastAsia" w:ascii="Times New Roman" w:hAnsi="Times New Roman" w:cs="Times New Roman"/>
          <w:b/>
          <w:bCs/>
          <w:color w:val="auto"/>
          <w:kern w:val="2"/>
          <w:szCs w:val="24"/>
          <w:lang w:val="en-US" w:eastAsia="zh-CN" w:bidi="ar"/>
        </w:rPr>
        <w:t>一</w:t>
      </w:r>
      <w:r>
        <w:rPr>
          <w:rFonts w:ascii="Times New Roman" w:hAnsi="Times New Roman" w:cs="Times New Roman"/>
          <w:b/>
          <w:bCs/>
          <w:color w:val="auto"/>
          <w:kern w:val="2"/>
          <w:szCs w:val="24"/>
          <w:lang w:val="en-US" w:bidi="ar"/>
        </w:rPr>
        <w:t>：质疑函格式及内容</w:t>
      </w:r>
    </w:p>
    <w:p>
      <w:pPr>
        <w:spacing w:line="578" w:lineRule="exact"/>
        <w:ind w:firstLine="420" w:firstLineChars="200"/>
        <w:jc w:val="both"/>
        <w:rPr>
          <w:rFonts w:ascii="Times New Roman" w:hAnsi="Times New Roman" w:cs="Times New Roman"/>
          <w:b/>
          <w:bCs/>
          <w:color w:val="auto"/>
          <w:kern w:val="2"/>
          <w:sz w:val="32"/>
          <w:szCs w:val="32"/>
          <w:lang w:val="en-US" w:bidi="ar"/>
        </w:rPr>
      </w:pPr>
      <w:r>
        <w:rPr>
          <w:rFonts w:ascii="Times New Roman" w:hAnsi="Times New Roman" w:cs="Times New Roman"/>
          <w:color w:val="auto"/>
          <w:kern w:val="2"/>
          <w:szCs w:val="24"/>
          <w:lang w:val="en-US" w:bidi="ar"/>
        </w:rPr>
        <w:t xml:space="preserve">                       </w:t>
      </w:r>
      <w:r>
        <w:rPr>
          <w:rFonts w:ascii="Times New Roman" w:hAnsi="Times New Roman" w:cs="Times New Roman"/>
          <w:b/>
          <w:bCs/>
          <w:color w:val="auto"/>
          <w:kern w:val="2"/>
          <w:sz w:val="32"/>
          <w:szCs w:val="32"/>
          <w:lang w:val="en-US" w:bidi="ar"/>
        </w:rPr>
        <w:t xml:space="preserve">  质疑函</w:t>
      </w:r>
    </w:p>
    <w:p>
      <w:pPr>
        <w:keepNext w:val="0"/>
        <w:keepLines w:val="0"/>
        <w:pageBreakBefore w:val="0"/>
        <w:widowControl w:val="0"/>
        <w:kinsoku/>
        <w:wordWrap/>
        <w:overflowPunct/>
        <w:topLinePunct w:val="0"/>
        <w:autoSpaceDE/>
        <w:autoSpaceDN/>
        <w:bidi w:val="0"/>
        <w:adjustRightInd/>
        <w:snapToGrid/>
        <w:spacing w:line="578" w:lineRule="exact"/>
        <w:ind w:firstLine="422" w:firstLineChars="200"/>
        <w:textAlignment w:val="auto"/>
        <w:rPr>
          <w:rFonts w:ascii="Times New Roman" w:hAnsi="Times New Roman" w:cs="Times New Roman"/>
          <w:b/>
          <w:bCs/>
          <w:color w:val="auto"/>
          <w:szCs w:val="24"/>
          <w:lang w:val="en-US"/>
        </w:rPr>
      </w:pPr>
      <w:r>
        <w:rPr>
          <w:rFonts w:ascii="Times New Roman" w:hAnsi="Times New Roman" w:cs="Times New Roman"/>
          <w:b/>
          <w:bCs/>
          <w:color w:val="auto"/>
          <w:kern w:val="2"/>
          <w:szCs w:val="24"/>
          <w:lang w:val="en-US" w:bidi="ar"/>
        </w:rPr>
        <w:t>一、质疑供应商基本信息</w:t>
      </w: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 xml:space="preserve">质疑供应商：                                        </w:t>
      </w: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地址：                          邮编：　　　　　　　</w:t>
      </w: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 xml:space="preserve">联系人：                      联系电话：             </w:t>
      </w: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授权代表：                                         　</w:t>
      </w: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 xml:space="preserve">联系电话：                                           </w:t>
      </w: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 xml:space="preserve">地址：                         邮编：                </w:t>
      </w:r>
    </w:p>
    <w:p>
      <w:pPr>
        <w:pStyle w:val="5"/>
        <w:keepNext w:val="0"/>
        <w:keepLines w:val="0"/>
        <w:pageBreakBefore w:val="0"/>
        <w:widowControl w:val="0"/>
        <w:kinsoku/>
        <w:wordWrap/>
        <w:overflowPunct/>
        <w:topLinePunct w:val="0"/>
        <w:autoSpaceDE/>
        <w:autoSpaceDN/>
        <w:bidi w:val="0"/>
        <w:adjustRightInd/>
        <w:snapToGrid/>
        <w:spacing w:line="578" w:lineRule="exact"/>
        <w:ind w:firstLine="482" w:firstLineChars="200"/>
        <w:textAlignment w:val="auto"/>
        <w:rPr>
          <w:rFonts w:ascii="Times New Roman" w:hAnsi="Times New Roman" w:cs="Times New Roman"/>
          <w:b/>
          <w:color w:val="auto"/>
          <w:lang w:val="en-US"/>
        </w:rPr>
      </w:pPr>
      <w:r>
        <w:rPr>
          <w:rFonts w:ascii="Times New Roman" w:hAnsi="Times New Roman" w:cs="Times New Roman"/>
          <w:b/>
          <w:color w:val="auto"/>
          <w:lang w:val="en-US"/>
        </w:rPr>
        <w:t>二、被质疑人基本信息</w:t>
      </w:r>
    </w:p>
    <w:p>
      <w:pPr>
        <w:pStyle w:val="5"/>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ascii="Times New Roman" w:hAnsi="Times New Roman" w:cs="Times New Roman"/>
          <w:color w:val="auto"/>
          <w:lang w:val="en-US"/>
        </w:rPr>
      </w:pPr>
      <w:r>
        <w:rPr>
          <w:rFonts w:ascii="Times New Roman" w:hAnsi="Times New Roman" w:cs="Times New Roman"/>
          <w:color w:val="auto"/>
          <w:lang w:val="en-US"/>
        </w:rPr>
        <w:t>被质疑人名称：</w:t>
      </w:r>
    </w:p>
    <w:p>
      <w:pPr>
        <w:pStyle w:val="5"/>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ascii="Times New Roman" w:hAnsi="Times New Roman" w:cs="Times New Roman"/>
          <w:color w:val="auto"/>
          <w:lang w:val="en-US"/>
        </w:rPr>
      </w:pPr>
      <w:r>
        <w:rPr>
          <w:rFonts w:ascii="Times New Roman" w:hAnsi="Times New Roman" w:cs="Times New Roman"/>
          <w:color w:val="auto"/>
          <w:lang w:val="en-US"/>
        </w:rPr>
        <w:t>地址：                   邮编：</w:t>
      </w:r>
    </w:p>
    <w:p>
      <w:pPr>
        <w:pStyle w:val="5"/>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ascii="Times New Roman" w:hAnsi="Times New Roman" w:cs="Times New Roman"/>
          <w:color w:val="auto"/>
          <w:kern w:val="2"/>
          <w:lang w:val="en-US" w:bidi="ar"/>
        </w:rPr>
      </w:pPr>
      <w:r>
        <w:rPr>
          <w:rFonts w:ascii="Times New Roman" w:hAnsi="Times New Roman" w:cs="Times New Roman"/>
          <w:color w:val="auto"/>
          <w:lang w:val="en-US"/>
        </w:rPr>
        <w:t>联系人：                 联系电话：</w:t>
      </w:r>
    </w:p>
    <w:p>
      <w:pPr>
        <w:keepNext w:val="0"/>
        <w:keepLines w:val="0"/>
        <w:pageBreakBefore w:val="0"/>
        <w:widowControl w:val="0"/>
        <w:kinsoku/>
        <w:wordWrap/>
        <w:overflowPunct/>
        <w:topLinePunct w:val="0"/>
        <w:autoSpaceDE/>
        <w:autoSpaceDN/>
        <w:bidi w:val="0"/>
        <w:adjustRightInd/>
        <w:snapToGrid/>
        <w:spacing w:line="578" w:lineRule="exact"/>
        <w:ind w:firstLine="422" w:firstLineChars="200"/>
        <w:textAlignment w:val="auto"/>
        <w:rPr>
          <w:rFonts w:ascii="Times New Roman" w:hAnsi="Times New Roman" w:cs="Times New Roman"/>
          <w:b/>
          <w:bCs/>
          <w:color w:val="auto"/>
          <w:szCs w:val="24"/>
          <w:lang w:val="en-US"/>
        </w:rPr>
      </w:pPr>
      <w:r>
        <w:rPr>
          <w:rFonts w:ascii="Times New Roman" w:hAnsi="Times New Roman" w:cs="Times New Roman"/>
          <w:b/>
          <w:bCs/>
          <w:color w:val="auto"/>
          <w:kern w:val="2"/>
          <w:szCs w:val="24"/>
          <w:lang w:val="en-US" w:bidi="ar"/>
        </w:rPr>
        <w:t>三、质疑项目基本情况</w:t>
      </w: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 xml:space="preserve">质疑项目的名称：                                     </w:t>
      </w: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 xml:space="preserve">质疑项目的编号：               包号：                </w:t>
      </w: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 xml:space="preserve">采购人名称：                                         </w:t>
      </w: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 xml:space="preserve">采购文件获取日期：                                   </w:t>
      </w:r>
    </w:p>
    <w:p>
      <w:pPr>
        <w:keepNext w:val="0"/>
        <w:keepLines w:val="0"/>
        <w:pageBreakBefore w:val="0"/>
        <w:widowControl w:val="0"/>
        <w:kinsoku/>
        <w:wordWrap/>
        <w:overflowPunct/>
        <w:topLinePunct w:val="0"/>
        <w:autoSpaceDE/>
        <w:autoSpaceDN/>
        <w:bidi w:val="0"/>
        <w:adjustRightInd/>
        <w:snapToGrid/>
        <w:spacing w:line="578" w:lineRule="exact"/>
        <w:ind w:firstLine="422" w:firstLineChars="200"/>
        <w:textAlignment w:val="auto"/>
        <w:rPr>
          <w:rFonts w:ascii="Times New Roman" w:hAnsi="Times New Roman" w:cs="Times New Roman"/>
          <w:b/>
          <w:bCs/>
          <w:color w:val="auto"/>
          <w:szCs w:val="24"/>
          <w:lang w:val="en-US"/>
        </w:rPr>
      </w:pPr>
      <w:r>
        <w:rPr>
          <w:rFonts w:ascii="Times New Roman" w:hAnsi="Times New Roman" w:cs="Times New Roman"/>
          <w:b/>
          <w:bCs/>
          <w:color w:val="auto"/>
          <w:kern w:val="2"/>
          <w:szCs w:val="24"/>
          <w:lang w:val="en-US" w:bidi="ar"/>
        </w:rPr>
        <w:t>四、质疑事项具体内容</w:t>
      </w: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 xml:space="preserve">质疑事项1：                                         </w:t>
      </w: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 xml:space="preserve">事实依据：                                                                                                 </w:t>
      </w: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 xml:space="preserve">法律依据：                                                                                            </w:t>
      </w: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质疑事项2</w:t>
      </w:r>
    </w:p>
    <w:p>
      <w:pPr>
        <w:spacing w:line="578" w:lineRule="exact"/>
        <w:ind w:firstLine="420" w:firstLineChars="200"/>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w:t>
      </w:r>
    </w:p>
    <w:p>
      <w:pPr>
        <w:spacing w:line="578" w:lineRule="exact"/>
        <w:rPr>
          <w:rFonts w:ascii="Times New Roman" w:hAnsi="Times New Roman" w:cs="Times New Roman"/>
          <w:b/>
          <w:bCs/>
          <w:color w:val="auto"/>
          <w:kern w:val="2"/>
          <w:szCs w:val="24"/>
          <w:lang w:val="en-US" w:bidi="ar"/>
        </w:rPr>
      </w:pPr>
    </w:p>
    <w:p>
      <w:pPr>
        <w:spacing w:line="578" w:lineRule="exact"/>
        <w:ind w:firstLine="422" w:firstLineChars="200"/>
        <w:rPr>
          <w:rFonts w:ascii="Times New Roman" w:hAnsi="Times New Roman" w:cs="Times New Roman"/>
          <w:b/>
          <w:bCs/>
          <w:color w:val="auto"/>
          <w:szCs w:val="24"/>
          <w:lang w:val="en-US"/>
        </w:rPr>
      </w:pPr>
      <w:r>
        <w:rPr>
          <w:rFonts w:ascii="Times New Roman" w:hAnsi="Times New Roman" w:cs="Times New Roman"/>
          <w:b/>
          <w:bCs/>
          <w:color w:val="auto"/>
          <w:kern w:val="2"/>
          <w:szCs w:val="24"/>
          <w:lang w:val="en-US" w:bidi="ar"/>
        </w:rPr>
        <w:t>五、与质疑事项相关的质疑请求</w:t>
      </w:r>
    </w:p>
    <w:p>
      <w:pPr>
        <w:spacing w:line="578" w:lineRule="exact"/>
        <w:ind w:firstLine="420" w:firstLineChars="200"/>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 xml:space="preserve">请求：                                               </w:t>
      </w:r>
    </w:p>
    <w:p>
      <w:pPr>
        <w:spacing w:line="578" w:lineRule="exact"/>
        <w:ind w:firstLine="420" w:firstLineChars="200"/>
        <w:rPr>
          <w:rFonts w:ascii="Times New Roman" w:hAnsi="Times New Roman" w:cs="Times New Roman"/>
          <w:color w:val="auto"/>
          <w:kern w:val="2"/>
          <w:szCs w:val="24"/>
          <w:lang w:val="en-US" w:bidi="ar"/>
        </w:rPr>
      </w:pPr>
    </w:p>
    <w:p>
      <w:pPr>
        <w:spacing w:line="578" w:lineRule="exact"/>
        <w:ind w:firstLine="420" w:firstLineChars="200"/>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 xml:space="preserve">签字(签章)：                   公章：                      </w:t>
      </w:r>
    </w:p>
    <w:p>
      <w:pPr>
        <w:spacing w:line="578" w:lineRule="exact"/>
        <w:ind w:firstLine="420" w:firstLineChars="200"/>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 xml:space="preserve">日期：    </w:t>
      </w:r>
    </w:p>
    <w:p>
      <w:pPr>
        <w:spacing w:line="578" w:lineRule="exact"/>
        <w:rPr>
          <w:rFonts w:ascii="Times New Roman" w:hAnsi="Times New Roman" w:cs="Times New Roman"/>
          <w:color w:val="auto"/>
          <w:szCs w:val="24"/>
          <w:lang w:val="en-US"/>
        </w:rPr>
      </w:pPr>
    </w:p>
    <w:p>
      <w:pPr>
        <w:pStyle w:val="5"/>
        <w:keepNext w:val="0"/>
        <w:keepLines w:val="0"/>
        <w:pageBreakBefore w:val="0"/>
        <w:kinsoku/>
        <w:wordWrap/>
        <w:overflowPunct/>
        <w:topLinePunct w:val="0"/>
        <w:autoSpaceDE/>
        <w:autoSpaceDN/>
        <w:bidi w:val="0"/>
        <w:adjustRightInd/>
        <w:snapToGrid/>
        <w:spacing w:line="578" w:lineRule="exact"/>
        <w:textAlignment w:val="auto"/>
        <w:rPr>
          <w:rFonts w:ascii="Times New Roman" w:hAnsi="Times New Roman" w:cs="Times New Roman"/>
          <w:color w:val="auto"/>
          <w:lang w:val="en-US"/>
        </w:rPr>
      </w:pPr>
    </w:p>
    <w:p>
      <w:pPr>
        <w:keepNext w:val="0"/>
        <w:keepLines w:val="0"/>
        <w:pageBreakBefore w:val="0"/>
        <w:kinsoku/>
        <w:wordWrap/>
        <w:overflowPunct/>
        <w:topLinePunct w:val="0"/>
        <w:autoSpaceDE/>
        <w:autoSpaceDN/>
        <w:bidi w:val="0"/>
        <w:adjustRightInd/>
        <w:snapToGrid/>
        <w:spacing w:line="578" w:lineRule="exact"/>
        <w:ind w:firstLine="420" w:firstLineChars="200"/>
        <w:textAlignment w:val="auto"/>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质疑函制作说明：</w:t>
      </w:r>
    </w:p>
    <w:p>
      <w:pPr>
        <w:keepNext w:val="0"/>
        <w:keepLines w:val="0"/>
        <w:pageBreakBefore w:val="0"/>
        <w:widowControl/>
        <w:kinsoku/>
        <w:wordWrap/>
        <w:overflowPunct/>
        <w:topLinePunct w:val="0"/>
        <w:autoSpaceDE/>
        <w:autoSpaceDN/>
        <w:bidi w:val="0"/>
        <w:adjustRightInd/>
        <w:snapToGrid/>
        <w:spacing w:line="578" w:lineRule="exact"/>
        <w:ind w:firstLine="420" w:firstLineChars="200"/>
        <w:textAlignment w:val="auto"/>
        <w:rPr>
          <w:rFonts w:ascii="Times New Roman" w:hAnsi="Times New Roman" w:cs="Times New Roman"/>
          <w:color w:val="auto"/>
        </w:rPr>
      </w:pPr>
      <w:r>
        <w:rPr>
          <w:rFonts w:ascii="Times New Roman" w:hAnsi="Times New Roman" w:cs="Times New Roman"/>
          <w:color w:val="auto"/>
          <w:kern w:val="2"/>
          <w:szCs w:val="24"/>
          <w:lang w:val="en-US" w:bidi="ar"/>
        </w:rPr>
        <w:t>1.供应商提出质疑时，应提交质疑函和必要的证明材料</w:t>
      </w:r>
      <w:r>
        <w:rPr>
          <w:rFonts w:ascii="Times New Roman" w:hAnsi="Times New Roman" w:cs="Times New Roman"/>
          <w:color w:val="auto"/>
          <w:szCs w:val="24"/>
          <w:lang w:val="en-US" w:bidi="ar"/>
        </w:rPr>
        <w:t>；</w:t>
      </w:r>
    </w:p>
    <w:p>
      <w:pPr>
        <w:keepNext w:val="0"/>
        <w:keepLines w:val="0"/>
        <w:pageBreakBefore w:val="0"/>
        <w:kinsoku/>
        <w:wordWrap/>
        <w:overflowPunct/>
        <w:topLinePunct w:val="0"/>
        <w:autoSpaceDE/>
        <w:autoSpaceDN/>
        <w:bidi w:val="0"/>
        <w:adjustRightInd/>
        <w:snapToGrid/>
        <w:spacing w:line="578" w:lineRule="exact"/>
        <w:ind w:firstLine="420" w:firstLineChars="200"/>
        <w:textAlignment w:val="auto"/>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578" w:lineRule="exact"/>
        <w:ind w:firstLine="420" w:firstLineChars="200"/>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3.质疑供应商若对项目的某一分包进行质疑，质疑函中应列明具体分包号；</w:t>
      </w:r>
    </w:p>
    <w:p>
      <w:pPr>
        <w:spacing w:line="578" w:lineRule="exact"/>
        <w:ind w:firstLine="420" w:firstLineChars="200"/>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4.质疑函的质疑事项应具体、明确，并有必要的事实依据和法律依据；</w:t>
      </w:r>
    </w:p>
    <w:p>
      <w:pPr>
        <w:spacing w:line="578" w:lineRule="exact"/>
        <w:ind w:firstLine="420" w:firstLineChars="200"/>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5.质疑函的质疑请求应与质疑事项相关；</w:t>
      </w: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jc w:val="left"/>
        <w:textAlignment w:val="auto"/>
        <w:rPr>
          <w:rFonts w:ascii="Times New Roman" w:hAnsi="Times New Roman" w:cs="Times New Roman"/>
          <w:color w:val="auto"/>
          <w:szCs w:val="24"/>
          <w:lang w:val="en-US"/>
        </w:rPr>
      </w:pPr>
      <w:r>
        <w:rPr>
          <w:rFonts w:ascii="Times New Roman" w:hAnsi="Times New Roman" w:cs="Times New Roman"/>
          <w:color w:val="auto"/>
          <w:kern w:val="2"/>
          <w:szCs w:val="24"/>
          <w:lang w:val="en-US" w:bidi="ar"/>
        </w:rPr>
        <w:t>6.质疑供应商为自然人的，质疑函应由本人签字；质疑供应商为法人或者其他组织的，质疑函应由法定代表人、主要负责人，或者其授权代表签字或者盖章，并加盖公章；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jc w:val="left"/>
        <w:textAlignment w:val="auto"/>
        <w:rPr>
          <w:rFonts w:ascii="Times New Roman" w:hAnsi="Times New Roman" w:cs="Times New Roman"/>
          <w:color w:val="auto"/>
        </w:rPr>
      </w:pPr>
      <w:r>
        <w:rPr>
          <w:rFonts w:ascii="Times New Roman" w:hAnsi="Times New Roman" w:cs="Times New Roman"/>
          <w:color w:val="auto"/>
          <w:kern w:val="2"/>
          <w:szCs w:val="24"/>
          <w:lang w:val="en-US" w:bidi="ar"/>
        </w:rPr>
        <w:t>7. 供应商提出质疑应符合《政府采购质疑和投诉办法》相关规定；供应商针对同一采购程序环节的质疑应在法定质疑期内一次性提出。</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jc w:val="center"/>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jc w:val="center"/>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jc w:val="center"/>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jc w:val="both"/>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jc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第一部分“资格性响应文件”格式</w:t>
      </w:r>
    </w:p>
    <w:p>
      <w:pPr>
        <w:pageBreakBefore w:val="0"/>
        <w:kinsoku/>
        <w:overflowPunct/>
        <w:topLinePunct w:val="0"/>
        <w:bidi w:val="0"/>
        <w:spacing w:line="500" w:lineRule="exact"/>
        <w:jc w:val="center"/>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jc w:val="right"/>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（正本/副本）</w:t>
      </w:r>
    </w:p>
    <w:p>
      <w:pPr>
        <w:pageBreakBefore w:val="0"/>
        <w:kinsoku/>
        <w:overflowPunct/>
        <w:topLinePunct w:val="0"/>
        <w:bidi w:val="0"/>
        <w:spacing w:line="500" w:lineRule="exact"/>
        <w:jc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u w:val="single"/>
        </w:rPr>
        <w:t>XX</w:t>
      </w:r>
      <w:r>
        <w:rPr>
          <w:rFonts w:hint="default" w:ascii="Times New Roman" w:hAnsi="Times New Roman" w:eastAsia="仿宋" w:cs="Times New Roman"/>
          <w:b/>
          <w:bCs/>
          <w:color w:val="auto"/>
          <w:sz w:val="24"/>
          <w:szCs w:val="24"/>
        </w:rPr>
        <w:t>项目</w:t>
      </w:r>
    </w:p>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jc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资格性响应文件</w:t>
      </w:r>
    </w:p>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ind w:firstLine="482" w:firstLineChars="200"/>
        <w:jc w:val="left"/>
        <w:rPr>
          <w:rFonts w:hint="default" w:ascii="Times New Roman" w:hAnsi="Times New Roman" w:eastAsia="仿宋" w:cs="Times New Roman"/>
          <w:b/>
          <w:bCs/>
          <w:color w:val="auto"/>
          <w:sz w:val="24"/>
          <w:szCs w:val="24"/>
          <w:u w:val="single"/>
        </w:rPr>
      </w:pPr>
      <w:r>
        <w:rPr>
          <w:rFonts w:hint="default" w:ascii="Times New Roman" w:hAnsi="Times New Roman" w:eastAsia="仿宋" w:cs="Times New Roman"/>
          <w:b/>
          <w:bCs/>
          <w:color w:val="auto"/>
          <w:sz w:val="24"/>
          <w:szCs w:val="24"/>
        </w:rPr>
        <w:t>供应商名称：</w:t>
      </w:r>
    </w:p>
    <w:p>
      <w:pPr>
        <w:pageBreakBefore w:val="0"/>
        <w:kinsoku/>
        <w:overflowPunct/>
        <w:topLinePunct w:val="0"/>
        <w:bidi w:val="0"/>
        <w:spacing w:line="500" w:lineRule="exact"/>
        <w:ind w:firstLine="482" w:firstLineChars="200"/>
        <w:jc w:val="left"/>
        <w:rPr>
          <w:rFonts w:hint="default" w:ascii="Times New Roman" w:hAnsi="Times New Roman" w:eastAsia="仿宋" w:cs="Times New Roman"/>
          <w:b/>
          <w:bCs/>
          <w:color w:val="auto"/>
          <w:sz w:val="24"/>
          <w:szCs w:val="24"/>
          <w:u w:val="single"/>
        </w:rPr>
      </w:pPr>
      <w:r>
        <w:rPr>
          <w:rFonts w:hint="default" w:ascii="Times New Roman" w:hAnsi="Times New Roman" w:eastAsia="仿宋" w:cs="Times New Roman"/>
          <w:b/>
          <w:bCs/>
          <w:color w:val="auto"/>
          <w:sz w:val="24"/>
          <w:szCs w:val="24"/>
        </w:rPr>
        <w:t>采购项目编号：</w:t>
      </w:r>
    </w:p>
    <w:p>
      <w:pPr>
        <w:pageBreakBefore w:val="0"/>
        <w:kinsoku/>
        <w:overflowPunct/>
        <w:topLinePunct w:val="0"/>
        <w:bidi w:val="0"/>
        <w:spacing w:line="500" w:lineRule="exact"/>
        <w:ind w:firstLine="482" w:firstLineChars="200"/>
        <w:jc w:val="left"/>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包号：</w:t>
      </w:r>
    </w:p>
    <w:p>
      <w:pPr>
        <w:pageBreakBefore w:val="0"/>
        <w:kinsoku/>
        <w:overflowPunct/>
        <w:topLinePunct w:val="0"/>
        <w:bidi w:val="0"/>
        <w:spacing w:line="500" w:lineRule="exact"/>
        <w:jc w:val="center"/>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jc w:val="center"/>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jc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XX年XX月XX日</w:t>
      </w:r>
    </w:p>
    <w:p>
      <w:pPr>
        <w:pageBreakBefore w:val="0"/>
        <w:widowControl/>
        <w:kinsoku/>
        <w:overflowPunct/>
        <w:topLinePunct w:val="0"/>
        <w:bidi w:val="0"/>
        <w:spacing w:line="500" w:lineRule="exact"/>
        <w:jc w:val="left"/>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br w:type="page"/>
      </w:r>
      <w:r>
        <w:rPr>
          <w:rFonts w:hint="default" w:ascii="Times New Roman" w:hAnsi="Times New Roman" w:eastAsia="仿宋" w:cs="Times New Roman"/>
          <w:b/>
          <w:bCs/>
          <w:color w:val="auto"/>
          <w:sz w:val="24"/>
          <w:szCs w:val="24"/>
        </w:rPr>
        <w:t>格式1-1</w:t>
      </w:r>
    </w:p>
    <w:p>
      <w:pPr>
        <w:pStyle w:val="3"/>
        <w:pageBreakBefore w:val="0"/>
        <w:tabs>
          <w:tab w:val="left" w:pos="709"/>
        </w:tabs>
        <w:kinsoku/>
        <w:overflowPunct/>
        <w:topLinePunct w:val="0"/>
        <w:bidi w:val="0"/>
        <w:spacing w:line="500" w:lineRule="exact"/>
        <w:ind w:left="105" w:leftChars="50" w:firstLine="1446" w:firstLineChars="6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法定代表人身份证明书</w:t>
      </w:r>
    </w:p>
    <w:p>
      <w:pPr>
        <w:pageBreakBefore w:val="0"/>
        <w:tabs>
          <w:tab w:val="left" w:pos="6300"/>
        </w:tabs>
        <w:kinsoku/>
        <w:overflowPunct/>
        <w:topLinePunct w:val="0"/>
        <w:bidi w:val="0"/>
        <w:spacing w:line="500" w:lineRule="exact"/>
        <w:ind w:firstLine="573"/>
        <w:rPr>
          <w:rFonts w:hint="default" w:ascii="Times New Roman" w:hAnsi="Times New Roman" w:cs="Times New Roman"/>
          <w:color w:val="auto"/>
          <w:sz w:val="24"/>
          <w:szCs w:val="24"/>
          <w:lang w:val="zh-CN"/>
        </w:rPr>
      </w:pPr>
      <w:r>
        <w:rPr>
          <w:rFonts w:hint="default" w:ascii="Times New Roman" w:hAnsi="Times New Roman" w:cs="Times New Roman"/>
          <w:color w:val="auto"/>
          <w:sz w:val="24"/>
          <w:szCs w:val="24"/>
          <w:u w:val="single"/>
          <w:lang w:val="zh-CN"/>
        </w:rPr>
        <w:t>（法定代表人姓名）</w:t>
      </w:r>
      <w:r>
        <w:rPr>
          <w:rFonts w:hint="default" w:ascii="Times New Roman" w:hAnsi="Times New Roman" w:cs="Times New Roman"/>
          <w:color w:val="auto"/>
          <w:sz w:val="24"/>
          <w:szCs w:val="24"/>
          <w:lang w:val="zh-CN"/>
        </w:rPr>
        <w:t>在</w:t>
      </w:r>
      <w:r>
        <w:rPr>
          <w:rFonts w:hint="default" w:ascii="Times New Roman" w:hAnsi="Times New Roman" w:cs="Times New Roman"/>
          <w:color w:val="auto"/>
          <w:sz w:val="24"/>
          <w:szCs w:val="24"/>
          <w:u w:val="single"/>
          <w:lang w:val="zh-CN"/>
        </w:rPr>
        <w:t>（供应商名称）</w:t>
      </w:r>
      <w:r>
        <w:rPr>
          <w:rFonts w:hint="default" w:ascii="Times New Roman" w:hAnsi="Times New Roman" w:cs="Times New Roman"/>
          <w:color w:val="auto"/>
          <w:sz w:val="24"/>
          <w:szCs w:val="24"/>
          <w:lang w:val="zh-CN"/>
        </w:rPr>
        <w:t>处任</w:t>
      </w:r>
      <w:r>
        <w:rPr>
          <w:rFonts w:hint="default" w:ascii="Times New Roman" w:hAnsi="Times New Roman" w:cs="Times New Roman"/>
          <w:color w:val="auto"/>
          <w:sz w:val="24"/>
          <w:szCs w:val="24"/>
          <w:u w:val="single"/>
          <w:lang w:val="zh-CN"/>
        </w:rPr>
        <w:t>（职务名称）</w:t>
      </w:r>
      <w:r>
        <w:rPr>
          <w:rFonts w:hint="default" w:ascii="Times New Roman" w:hAnsi="Times New Roman" w:cs="Times New Roman"/>
          <w:color w:val="auto"/>
          <w:sz w:val="24"/>
          <w:szCs w:val="24"/>
          <w:lang w:val="zh-CN"/>
        </w:rPr>
        <w:t>职务，是</w:t>
      </w:r>
      <w:r>
        <w:rPr>
          <w:rFonts w:hint="default" w:ascii="Times New Roman" w:hAnsi="Times New Roman" w:cs="Times New Roman"/>
          <w:color w:val="auto"/>
          <w:sz w:val="24"/>
          <w:szCs w:val="24"/>
          <w:u w:val="single"/>
          <w:lang w:val="zh-CN"/>
        </w:rPr>
        <w:t>（供应商名称）</w:t>
      </w:r>
      <w:r>
        <w:rPr>
          <w:rFonts w:hint="default" w:ascii="Times New Roman" w:hAnsi="Times New Roman" w:cs="Times New Roman"/>
          <w:color w:val="auto"/>
          <w:sz w:val="24"/>
          <w:szCs w:val="24"/>
          <w:lang w:val="zh-CN"/>
        </w:rPr>
        <w:t>的法定代表人。</w:t>
      </w:r>
    </w:p>
    <w:p>
      <w:pPr>
        <w:pageBreakBefore w:val="0"/>
        <w:tabs>
          <w:tab w:val="left" w:pos="6300"/>
        </w:tabs>
        <w:kinsoku/>
        <w:overflowPunct/>
        <w:topLinePunct w:val="0"/>
        <w:bidi w:val="0"/>
        <w:spacing w:line="500" w:lineRule="exact"/>
        <w:ind w:firstLine="573"/>
        <w:rPr>
          <w:rFonts w:hint="default" w:ascii="Times New Roman" w:hAnsi="Times New Roman" w:cs="Times New Roman"/>
          <w:color w:val="auto"/>
          <w:sz w:val="24"/>
          <w:szCs w:val="24"/>
          <w:lang w:val="zh-CN"/>
        </w:rPr>
      </w:pPr>
      <w:r>
        <w:rPr>
          <w:rFonts w:hint="default" w:ascii="Times New Roman" w:hAnsi="Times New Roman" w:cs="Times New Roman"/>
          <w:color w:val="auto"/>
          <w:sz w:val="24"/>
          <w:szCs w:val="24"/>
          <w:lang w:val="zh-CN"/>
        </w:rPr>
        <w:t>特此证明。</w:t>
      </w:r>
    </w:p>
    <w:p>
      <w:pPr>
        <w:pageBreakBefore w:val="0"/>
        <w:tabs>
          <w:tab w:val="left" w:pos="6300"/>
        </w:tabs>
        <w:kinsoku/>
        <w:overflowPunct/>
        <w:topLinePunct w:val="0"/>
        <w:bidi w:val="0"/>
        <w:spacing w:line="500" w:lineRule="exact"/>
        <w:ind w:firstLine="573"/>
        <w:rPr>
          <w:rFonts w:hint="default" w:ascii="Times New Roman" w:hAnsi="Times New Roman" w:cs="Times New Roman"/>
          <w:color w:val="auto"/>
          <w:sz w:val="24"/>
          <w:szCs w:val="24"/>
          <w:lang w:val="zh-CN"/>
        </w:rPr>
      </w:pPr>
    </w:p>
    <w:p>
      <w:pPr>
        <w:pageBreakBefore w:val="0"/>
        <w:tabs>
          <w:tab w:val="left" w:pos="6300"/>
        </w:tabs>
        <w:kinsoku/>
        <w:overflowPunct/>
        <w:topLinePunct w:val="0"/>
        <w:bidi w:val="0"/>
        <w:spacing w:line="500" w:lineRule="exact"/>
        <w:ind w:firstLine="573"/>
        <w:rPr>
          <w:rFonts w:hint="default" w:ascii="Times New Roman" w:hAnsi="Times New Roman" w:cs="Times New Roman"/>
          <w:color w:val="auto"/>
          <w:sz w:val="24"/>
          <w:szCs w:val="24"/>
          <w:lang w:val="zh-CN"/>
        </w:rPr>
      </w:pPr>
    </w:p>
    <w:p>
      <w:pPr>
        <w:pageBreakBefore w:val="0"/>
        <w:kinsoku/>
        <w:wordWrap w:val="0"/>
        <w:overflowPunct/>
        <w:topLinePunct w:val="0"/>
        <w:bidi w:val="0"/>
        <w:spacing w:line="500" w:lineRule="exact"/>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zh-CN"/>
        </w:rPr>
        <w:t>供应商名称：</w:t>
      </w:r>
      <w:r>
        <w:rPr>
          <w:rFonts w:hint="default" w:ascii="Times New Roman" w:hAnsi="Times New Roman" w:cs="Times New Roman"/>
          <w:color w:val="auto"/>
          <w:sz w:val="24"/>
          <w:szCs w:val="24"/>
          <w:u w:val="single"/>
          <w:lang w:val="zh-CN"/>
        </w:rPr>
        <w:t>XXXX</w:t>
      </w:r>
      <w:r>
        <w:rPr>
          <w:rFonts w:hint="default" w:ascii="Times New Roman" w:hAnsi="Times New Roman" w:cs="Times New Roman"/>
          <w:color w:val="auto"/>
          <w:sz w:val="24"/>
          <w:szCs w:val="24"/>
          <w:lang w:val="zh-CN"/>
        </w:rPr>
        <w:t>（加盖公章）</w:t>
      </w:r>
    </w:p>
    <w:p>
      <w:pPr>
        <w:pageBreakBefore w:val="0"/>
        <w:kinsoku/>
        <w:overflowPunct/>
        <w:topLinePunct w:val="0"/>
        <w:bidi w:val="0"/>
        <w:spacing w:line="500" w:lineRule="exact"/>
        <w:ind w:right="56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日期：</w:t>
      </w:r>
      <w:r>
        <w:rPr>
          <w:rFonts w:hint="default" w:ascii="Times New Roman" w:hAnsi="Times New Roman" w:cs="Times New Roman"/>
          <w:color w:val="auto"/>
          <w:sz w:val="24"/>
          <w:szCs w:val="24"/>
          <w:u w:val="single"/>
        </w:rPr>
        <w:t>XX</w:t>
      </w:r>
      <w:r>
        <w:rPr>
          <w:rFonts w:hint="default" w:ascii="Times New Roman" w:hAnsi="Times New Roman" w:cs="Times New Roman"/>
          <w:color w:val="auto"/>
          <w:sz w:val="24"/>
          <w:szCs w:val="24"/>
        </w:rPr>
        <w:t>年</w:t>
      </w:r>
      <w:r>
        <w:rPr>
          <w:rFonts w:hint="default" w:ascii="Times New Roman" w:hAnsi="Times New Roman" w:cs="Times New Roman"/>
          <w:color w:val="auto"/>
          <w:sz w:val="24"/>
          <w:szCs w:val="24"/>
          <w:u w:val="single"/>
        </w:rPr>
        <w:t>XX</w:t>
      </w:r>
      <w:r>
        <w:rPr>
          <w:rFonts w:hint="default" w:ascii="Times New Roman" w:hAnsi="Times New Roman" w:cs="Times New Roman"/>
          <w:color w:val="auto"/>
          <w:sz w:val="24"/>
          <w:szCs w:val="24"/>
        </w:rPr>
        <w:t>月</w:t>
      </w:r>
      <w:r>
        <w:rPr>
          <w:rFonts w:hint="default" w:ascii="Times New Roman" w:hAnsi="Times New Roman" w:cs="Times New Roman"/>
          <w:color w:val="auto"/>
          <w:sz w:val="24"/>
          <w:szCs w:val="24"/>
          <w:u w:val="single"/>
        </w:rPr>
        <w:t>XX</w:t>
      </w:r>
      <w:r>
        <w:rPr>
          <w:rFonts w:hint="default" w:ascii="Times New Roman" w:hAnsi="Times New Roman" w:cs="Times New Roman"/>
          <w:color w:val="auto"/>
          <w:sz w:val="24"/>
          <w:szCs w:val="24"/>
        </w:rPr>
        <w:t>日</w:t>
      </w:r>
    </w:p>
    <w:p>
      <w:pPr>
        <w:pageBreakBefore w:val="0"/>
        <w:kinsoku/>
        <w:overflowPunct/>
        <w:topLinePunct w:val="0"/>
        <w:bidi w:val="0"/>
        <w:spacing w:line="500" w:lineRule="exact"/>
        <w:ind w:right="560"/>
        <w:jc w:val="right"/>
        <w:rPr>
          <w:rFonts w:hint="default" w:ascii="Times New Roman" w:hAnsi="Times New Roman" w:cs="Times New Roman"/>
          <w:color w:val="auto"/>
          <w:sz w:val="24"/>
          <w:szCs w:val="24"/>
        </w:rPr>
      </w:pPr>
    </w:p>
    <w:p>
      <w:pPr>
        <w:pageBreakBefore w:val="0"/>
        <w:kinsoku/>
        <w:overflowPunct/>
        <w:topLinePunct w:val="0"/>
        <w:bidi w:val="0"/>
        <w:spacing w:line="500" w:lineRule="exact"/>
        <w:ind w:right="560"/>
        <w:jc w:val="right"/>
        <w:rPr>
          <w:rFonts w:hint="default" w:ascii="Times New Roman" w:hAnsi="Times New Roman" w:cs="Times New Roman"/>
          <w:color w:val="auto"/>
          <w:sz w:val="24"/>
          <w:szCs w:val="24"/>
        </w:rPr>
      </w:pPr>
    </w:p>
    <w:p>
      <w:pPr>
        <w:pageBreakBefore w:val="0"/>
        <w:kinsoku/>
        <w:overflowPunct/>
        <w:topLinePunct w:val="0"/>
        <w:bidi w:val="0"/>
        <w:spacing w:line="500" w:lineRule="exact"/>
        <w:ind w:right="560"/>
        <w:jc w:val="right"/>
        <w:rPr>
          <w:rFonts w:hint="default" w:ascii="Times New Roman" w:hAnsi="Times New Roman" w:cs="Times New Roman"/>
          <w:color w:val="auto"/>
          <w:sz w:val="24"/>
          <w:szCs w:val="24"/>
        </w:rPr>
      </w:pPr>
    </w:p>
    <w:p>
      <w:pPr>
        <w:pageBreakBefore w:val="0"/>
        <w:kinsoku/>
        <w:overflowPunct/>
        <w:topLinePunct w:val="0"/>
        <w:bidi w:val="0"/>
        <w:spacing w:line="500" w:lineRule="exact"/>
        <w:ind w:right="560"/>
        <w:jc w:val="right"/>
        <w:rPr>
          <w:rFonts w:hint="default" w:ascii="Times New Roman" w:hAnsi="Times New Roman" w:cs="Times New Roman"/>
          <w:color w:val="auto"/>
          <w:sz w:val="24"/>
          <w:szCs w:val="24"/>
        </w:rPr>
      </w:pPr>
    </w:p>
    <w:p>
      <w:pPr>
        <w:pageBreakBefore w:val="0"/>
        <w:kinsoku/>
        <w:overflowPunct/>
        <w:topLinePunct w:val="0"/>
        <w:bidi w:val="0"/>
        <w:spacing w:line="500" w:lineRule="exact"/>
        <w:ind w:right="560"/>
        <w:jc w:val="right"/>
        <w:rPr>
          <w:rFonts w:hint="default" w:ascii="Times New Roman" w:hAnsi="Times New Roman" w:cs="Times New Roman"/>
          <w:color w:val="auto"/>
          <w:sz w:val="24"/>
          <w:szCs w:val="24"/>
        </w:rPr>
      </w:pPr>
    </w:p>
    <w:p>
      <w:pPr>
        <w:pageBreakBefore w:val="0"/>
        <w:kinsoku/>
        <w:overflowPunct/>
        <w:topLinePunct w:val="0"/>
        <w:bidi w:val="0"/>
        <w:spacing w:line="500" w:lineRule="exact"/>
        <w:ind w:right="560"/>
        <w:jc w:val="right"/>
        <w:rPr>
          <w:rFonts w:hint="default" w:ascii="Times New Roman" w:hAnsi="Times New Roman" w:cs="Times New Roman"/>
          <w:color w:val="auto"/>
          <w:sz w:val="24"/>
          <w:szCs w:val="24"/>
        </w:rPr>
      </w:pPr>
    </w:p>
    <w:p>
      <w:pPr>
        <w:pageBreakBefore w:val="0"/>
        <w:kinsoku/>
        <w:overflowPunct/>
        <w:topLinePunct w:val="0"/>
        <w:bidi w:val="0"/>
        <w:spacing w:line="500" w:lineRule="exact"/>
        <w:ind w:right="560"/>
        <w:jc w:val="right"/>
        <w:rPr>
          <w:rFonts w:hint="default" w:ascii="Times New Roman" w:hAnsi="Times New Roman" w:cs="Times New Roman"/>
          <w:color w:val="auto"/>
          <w:sz w:val="24"/>
          <w:szCs w:val="24"/>
        </w:rPr>
      </w:pPr>
    </w:p>
    <w:p>
      <w:pPr>
        <w:pageBreakBefore w:val="0"/>
        <w:kinsoku/>
        <w:overflowPunct/>
        <w:topLinePunct w:val="0"/>
        <w:bidi w:val="0"/>
        <w:spacing w:line="500" w:lineRule="exact"/>
        <w:ind w:right="560"/>
        <w:jc w:val="right"/>
        <w:rPr>
          <w:rFonts w:hint="default" w:ascii="Times New Roman" w:hAnsi="Times New Roman" w:cs="Times New Roman"/>
          <w:color w:val="auto"/>
          <w:sz w:val="24"/>
          <w:szCs w:val="24"/>
        </w:rPr>
      </w:pPr>
    </w:p>
    <w:p>
      <w:pPr>
        <w:pageBreakBefore w:val="0"/>
        <w:kinsoku/>
        <w:overflowPunct/>
        <w:topLinePunct w:val="0"/>
        <w:bidi w:val="0"/>
        <w:spacing w:line="500" w:lineRule="exact"/>
        <w:ind w:right="560"/>
        <w:jc w:val="right"/>
        <w:rPr>
          <w:rFonts w:hint="default" w:ascii="Times New Roman" w:hAnsi="Times New Roman" w:cs="Times New Roman"/>
          <w:color w:val="auto"/>
          <w:sz w:val="24"/>
          <w:szCs w:val="24"/>
        </w:rPr>
      </w:pPr>
    </w:p>
    <w:p>
      <w:pPr>
        <w:pageBreakBefore w:val="0"/>
        <w:kinsoku/>
        <w:overflowPunct/>
        <w:topLinePunct w:val="0"/>
        <w:bidi w:val="0"/>
        <w:spacing w:line="500" w:lineRule="exact"/>
        <w:ind w:right="560"/>
        <w:jc w:val="right"/>
        <w:rPr>
          <w:rFonts w:hint="default" w:ascii="Times New Roman" w:hAnsi="Times New Roman" w:cs="Times New Roman"/>
          <w:color w:val="auto"/>
          <w:sz w:val="24"/>
          <w:szCs w:val="24"/>
        </w:rPr>
      </w:pPr>
    </w:p>
    <w:p>
      <w:pPr>
        <w:pageBreakBefore w:val="0"/>
        <w:kinsoku/>
        <w:overflowPunct/>
        <w:topLinePunct w:val="0"/>
        <w:bidi w:val="0"/>
        <w:spacing w:line="500" w:lineRule="exact"/>
        <w:ind w:right="560"/>
        <w:jc w:val="right"/>
        <w:rPr>
          <w:rFonts w:hint="default" w:ascii="Times New Roman" w:hAnsi="Times New Roman" w:cs="Times New Roman"/>
          <w:color w:val="auto"/>
          <w:sz w:val="24"/>
          <w:szCs w:val="24"/>
        </w:rPr>
      </w:pPr>
    </w:p>
    <w:p>
      <w:pPr>
        <w:pageBreakBefore w:val="0"/>
        <w:kinsoku/>
        <w:overflowPunct/>
        <w:topLinePunct w:val="0"/>
        <w:bidi w:val="0"/>
        <w:spacing w:line="500" w:lineRule="exact"/>
        <w:ind w:firstLine="487" w:firstLineChars="202"/>
        <w:rPr>
          <w:rFonts w:hint="default" w:ascii="Times New Roman" w:hAnsi="Times New Roman" w:cs="Times New Roman"/>
          <w:b/>
          <w:bCs/>
          <w:color w:val="auto"/>
          <w:sz w:val="24"/>
          <w:szCs w:val="24"/>
          <w:lang w:val="zh-CN"/>
        </w:rPr>
      </w:pPr>
      <w:r>
        <w:rPr>
          <w:rFonts w:hint="default" w:ascii="Times New Roman" w:hAnsi="Times New Roman" w:cs="Times New Roman"/>
          <w:b/>
          <w:bCs/>
          <w:color w:val="auto"/>
          <w:sz w:val="24"/>
          <w:szCs w:val="24"/>
          <w:lang w:val="zh-CN"/>
        </w:rPr>
        <w:t>说明：上述证明文件在资格性响应文件中附有法定代表人身份证复印件（身份证两面均应复印）或护照复印件（供应商的法定代表人为外籍人士的，则提供护照复印件）时才能生效。</w:t>
      </w:r>
    </w:p>
    <w:p>
      <w:pPr>
        <w:pageBreakBefore w:val="0"/>
        <w:widowControl/>
        <w:kinsoku/>
        <w:overflowPunct/>
        <w:topLinePunct w:val="0"/>
        <w:bidi w:val="0"/>
        <w:spacing w:line="500" w:lineRule="exact"/>
        <w:jc w:val="left"/>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br w:type="page"/>
      </w:r>
      <w:r>
        <w:rPr>
          <w:rFonts w:hint="default" w:ascii="Times New Roman" w:hAnsi="Times New Roman" w:eastAsia="仿宋" w:cs="Times New Roman"/>
          <w:b/>
          <w:bCs/>
          <w:color w:val="auto"/>
          <w:sz w:val="24"/>
          <w:szCs w:val="24"/>
        </w:rPr>
        <w:t>格式1-2</w:t>
      </w:r>
    </w:p>
    <w:p>
      <w:pPr>
        <w:pageBreakBefore w:val="0"/>
        <w:kinsoku/>
        <w:overflowPunct/>
        <w:topLinePunct w:val="0"/>
        <w:bidi w:val="0"/>
        <w:spacing w:line="500" w:lineRule="exact"/>
        <w:jc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法定代表人/单位负责人授权书</w:t>
      </w:r>
    </w:p>
    <w:p>
      <w:pPr>
        <w:pageBreakBefore w:val="0"/>
        <w:widowControl/>
        <w:kinsoku/>
        <w:overflowPunct/>
        <w:topLinePunct w:val="0"/>
        <w:bidi w:val="0"/>
        <w:spacing w:line="500" w:lineRule="exact"/>
        <w:ind w:firstLine="472" w:firstLineChars="196"/>
        <w:jc w:val="left"/>
        <w:outlineLvl w:val="1"/>
        <w:rPr>
          <w:rFonts w:hint="default" w:ascii="Times New Roman" w:hAnsi="Times New Roman" w:eastAsia="仿宋" w:cs="Times New Roman"/>
          <w:b/>
          <w:bCs/>
          <w:color w:val="auto"/>
          <w:sz w:val="24"/>
          <w:szCs w:val="24"/>
        </w:rPr>
      </w:pPr>
    </w:p>
    <w:p>
      <w:pPr>
        <w:pageBreakBefore w:val="0"/>
        <w:widowControl/>
        <w:kinsoku/>
        <w:overflowPunct/>
        <w:topLinePunct w:val="0"/>
        <w:bidi w:val="0"/>
        <w:spacing w:line="500" w:lineRule="exact"/>
        <w:ind w:firstLine="472" w:firstLineChars="196"/>
        <w:jc w:val="left"/>
        <w:outlineLvl w:val="1"/>
        <w:rPr>
          <w:rFonts w:hint="default" w:ascii="Times New Roman" w:hAnsi="Times New Roman" w:eastAsia="仿宋" w:cs="Times New Roman"/>
          <w:b/>
          <w:bCs/>
          <w:color w:val="auto"/>
          <w:sz w:val="24"/>
          <w:szCs w:val="24"/>
        </w:rPr>
      </w:pPr>
    </w:p>
    <w:p>
      <w:pPr>
        <w:pageBreakBefore w:val="0"/>
        <w:widowControl/>
        <w:kinsoku/>
        <w:overflowPunct/>
        <w:topLinePunct w:val="0"/>
        <w:bidi w:val="0"/>
        <w:spacing w:line="500" w:lineRule="exact"/>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XXXXXXXX（采购人名称）：</w:t>
      </w:r>
    </w:p>
    <w:p>
      <w:pPr>
        <w:pageBreakBefore w:val="0"/>
        <w:widowControl/>
        <w:kinsoku/>
        <w:overflowPunct/>
        <w:topLinePunct w:val="0"/>
        <w:bidi w:val="0"/>
        <w:spacing w:line="500" w:lineRule="exact"/>
        <w:ind w:firstLine="470" w:firstLineChars="196"/>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本授权声明： XXXX（供应商名称）XXXX（法定代表人/单位负责人姓名、职务）授权XXXX（被授权人姓名、职务）为我方“XXXXXXXX”项目（采购项目编号：XXXX）</w:t>
      </w:r>
      <w:r>
        <w:rPr>
          <w:rFonts w:hint="eastAsia" w:ascii="Times New Roman" w:hAnsi="Times New Roman" w:eastAsia="仿宋" w:cs="Times New Roman"/>
          <w:color w:val="auto"/>
          <w:sz w:val="24"/>
          <w:szCs w:val="24"/>
          <w:lang w:eastAsia="zh-CN"/>
        </w:rPr>
        <w:t>磋商</w:t>
      </w:r>
      <w:r>
        <w:rPr>
          <w:rFonts w:hint="default" w:ascii="Times New Roman" w:hAnsi="Times New Roman" w:eastAsia="仿宋" w:cs="Times New Roman"/>
          <w:color w:val="auto"/>
          <w:sz w:val="24"/>
          <w:szCs w:val="24"/>
        </w:rPr>
        <w:t>采购活动的合法代表，以我方名义全权处理该项目有关</w:t>
      </w:r>
      <w:r>
        <w:rPr>
          <w:rFonts w:hint="eastAsia" w:ascii="Times New Roman" w:hAnsi="Times New Roman" w:eastAsia="仿宋" w:cs="Times New Roman"/>
          <w:color w:val="auto"/>
          <w:sz w:val="24"/>
          <w:szCs w:val="24"/>
          <w:lang w:eastAsia="zh-CN"/>
        </w:rPr>
        <w:t>磋商</w:t>
      </w:r>
      <w:r>
        <w:rPr>
          <w:rFonts w:hint="default" w:ascii="Times New Roman" w:hAnsi="Times New Roman" w:eastAsia="仿宋" w:cs="Times New Roman"/>
          <w:color w:val="auto"/>
          <w:sz w:val="24"/>
          <w:szCs w:val="24"/>
        </w:rPr>
        <w:t>采购、签订合同以及执行合同等一切事宜。</w:t>
      </w:r>
    </w:p>
    <w:p>
      <w:pPr>
        <w:pageBreakBefore w:val="0"/>
        <w:widowControl/>
        <w:kinsoku/>
        <w:overflowPunct/>
        <w:topLinePunct w:val="0"/>
        <w:bidi w:val="0"/>
        <w:spacing w:line="500" w:lineRule="exact"/>
        <w:ind w:firstLine="470" w:firstLineChars="196"/>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特此声明。</w:t>
      </w:r>
    </w:p>
    <w:p>
      <w:pPr>
        <w:pageBreakBefore w:val="0"/>
        <w:widowControl/>
        <w:kinsoku/>
        <w:overflowPunct/>
        <w:topLinePunct w:val="0"/>
        <w:bidi w:val="0"/>
        <w:spacing w:line="500" w:lineRule="exact"/>
        <w:ind w:firstLine="470" w:firstLineChars="196"/>
        <w:jc w:val="left"/>
        <w:outlineLvl w:val="1"/>
        <w:rPr>
          <w:rFonts w:hint="default" w:ascii="Times New Roman" w:hAnsi="Times New Roman" w:eastAsia="仿宋" w:cs="Times New Roman"/>
          <w:color w:val="auto"/>
          <w:sz w:val="24"/>
          <w:szCs w:val="24"/>
        </w:rPr>
      </w:pPr>
    </w:p>
    <w:p>
      <w:pPr>
        <w:pageBreakBefore w:val="0"/>
        <w:widowControl/>
        <w:kinsoku/>
        <w:overflowPunct/>
        <w:topLinePunct w:val="0"/>
        <w:bidi w:val="0"/>
        <w:spacing w:line="500" w:lineRule="exact"/>
        <w:ind w:firstLine="470" w:firstLineChars="196"/>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法定代表人/单位负责人（委托人）签字或加盖个人印章：XXXX</w:t>
      </w:r>
    </w:p>
    <w:p>
      <w:pPr>
        <w:pageBreakBefore w:val="0"/>
        <w:widowControl/>
        <w:kinsoku/>
        <w:overflowPunct/>
        <w:topLinePunct w:val="0"/>
        <w:bidi w:val="0"/>
        <w:spacing w:line="500" w:lineRule="exact"/>
        <w:ind w:firstLine="470" w:firstLineChars="196"/>
        <w:jc w:val="left"/>
        <w:outlineLvl w:val="1"/>
        <w:rPr>
          <w:rFonts w:hint="default" w:ascii="Times New Roman" w:hAnsi="Times New Roman" w:eastAsia="仿宋" w:cs="Times New Roman"/>
          <w:color w:val="auto"/>
          <w:sz w:val="24"/>
          <w:szCs w:val="24"/>
        </w:rPr>
      </w:pPr>
    </w:p>
    <w:p>
      <w:pPr>
        <w:pageBreakBefore w:val="0"/>
        <w:widowControl/>
        <w:kinsoku/>
        <w:overflowPunct/>
        <w:topLinePunct w:val="0"/>
        <w:bidi w:val="0"/>
        <w:spacing w:line="500" w:lineRule="exact"/>
        <w:ind w:firstLine="470" w:firstLineChars="196"/>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授权代表（被授权人）签字：XXXX</w:t>
      </w:r>
    </w:p>
    <w:p>
      <w:pPr>
        <w:pageBreakBefore w:val="0"/>
        <w:widowControl/>
        <w:kinsoku/>
        <w:overflowPunct/>
        <w:topLinePunct w:val="0"/>
        <w:bidi w:val="0"/>
        <w:spacing w:line="500" w:lineRule="exact"/>
        <w:ind w:firstLine="470" w:firstLineChars="196"/>
        <w:jc w:val="left"/>
        <w:outlineLvl w:val="1"/>
        <w:rPr>
          <w:rFonts w:hint="default" w:ascii="Times New Roman" w:hAnsi="Times New Roman" w:eastAsia="仿宋" w:cs="Times New Roman"/>
          <w:color w:val="auto"/>
          <w:sz w:val="24"/>
          <w:szCs w:val="24"/>
        </w:rPr>
      </w:pPr>
    </w:p>
    <w:p>
      <w:pPr>
        <w:pageBreakBefore w:val="0"/>
        <w:widowControl/>
        <w:kinsoku/>
        <w:overflowPunct/>
        <w:topLinePunct w:val="0"/>
        <w:bidi w:val="0"/>
        <w:spacing w:line="500" w:lineRule="exact"/>
        <w:ind w:firstLine="470" w:firstLineChars="196"/>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供应商名称：XXXX（单位盖章）</w:t>
      </w:r>
    </w:p>
    <w:p>
      <w:pPr>
        <w:pageBreakBefore w:val="0"/>
        <w:widowControl/>
        <w:kinsoku/>
        <w:overflowPunct/>
        <w:topLinePunct w:val="0"/>
        <w:bidi w:val="0"/>
        <w:spacing w:line="500" w:lineRule="exact"/>
        <w:ind w:firstLine="470" w:firstLineChars="196"/>
        <w:jc w:val="left"/>
        <w:outlineLvl w:val="1"/>
        <w:rPr>
          <w:rFonts w:hint="default" w:ascii="Times New Roman" w:hAnsi="Times New Roman" w:eastAsia="仿宋" w:cs="Times New Roman"/>
          <w:color w:val="auto"/>
          <w:sz w:val="24"/>
          <w:szCs w:val="24"/>
        </w:rPr>
      </w:pPr>
    </w:p>
    <w:p>
      <w:pPr>
        <w:pageBreakBefore w:val="0"/>
        <w:widowControl/>
        <w:kinsoku/>
        <w:overflowPunct/>
        <w:topLinePunct w:val="0"/>
        <w:bidi w:val="0"/>
        <w:spacing w:line="500" w:lineRule="exact"/>
        <w:ind w:firstLine="470" w:firstLineChars="196"/>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日期：XXXX            </w:t>
      </w:r>
    </w:p>
    <w:p>
      <w:pPr>
        <w:pageBreakBefore w:val="0"/>
        <w:widowControl/>
        <w:kinsoku/>
        <w:overflowPunct/>
        <w:topLinePunct w:val="0"/>
        <w:bidi w:val="0"/>
        <w:spacing w:line="500" w:lineRule="exact"/>
        <w:jc w:val="left"/>
        <w:outlineLvl w:val="1"/>
        <w:rPr>
          <w:rFonts w:hint="default" w:ascii="Times New Roman" w:hAnsi="Times New Roman" w:eastAsia="仿宋" w:cs="Times New Roman"/>
          <w:b/>
          <w:bCs/>
          <w:color w:val="auto"/>
          <w:sz w:val="24"/>
          <w:szCs w:val="24"/>
        </w:rPr>
      </w:pPr>
      <w:bookmarkStart w:id="0" w:name="_Toc217446084"/>
    </w:p>
    <w:p>
      <w:pPr>
        <w:pageBreakBefore w:val="0"/>
        <w:kinsoku/>
        <w:overflowPunct/>
        <w:topLinePunct w:val="0"/>
        <w:bidi w:val="0"/>
        <w:spacing w:line="500" w:lineRule="exact"/>
        <w:ind w:left="31680" w:hanging="840" w:hangingChars="35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注：</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1、供应商为法人单位时提供“法定代表人授权书”，供应商为其他组织时提供“单位负责人授权书”，供应商为自然人时提供“自然人身份证明材料”。</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2、应附法定代表人/单位负责人身份证明材料复印件和授权代表身份证明材料复印件。</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3、身份证明材料包括居民身份证或户口本或军官证或护照等。</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4、身份证明材料应同时提供其在有效期的材料，如居民身份证正、反面复印件。</w:t>
      </w:r>
    </w:p>
    <w:bookmarkEnd w:id="0"/>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br w:type="page"/>
      </w:r>
      <w:r>
        <w:rPr>
          <w:rFonts w:hint="default" w:ascii="Times New Roman" w:hAnsi="Times New Roman" w:eastAsia="仿宋" w:cs="Times New Roman"/>
          <w:b/>
          <w:bCs/>
          <w:color w:val="auto"/>
          <w:sz w:val="24"/>
          <w:szCs w:val="24"/>
        </w:rPr>
        <w:t>格式1-3</w:t>
      </w:r>
    </w:p>
    <w:p>
      <w:pPr>
        <w:pageBreakBefore w:val="0"/>
        <w:kinsoku/>
        <w:overflowPunct/>
        <w:topLinePunct w:val="0"/>
        <w:bidi w:val="0"/>
        <w:spacing w:line="500" w:lineRule="exact"/>
        <w:jc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承诺函</w:t>
      </w:r>
    </w:p>
    <w:p>
      <w:pPr>
        <w:pageBreakBefore w:val="0"/>
        <w:widowControl/>
        <w:kinsoku/>
        <w:overflowPunct/>
        <w:topLinePunct w:val="0"/>
        <w:bidi w:val="0"/>
        <w:spacing w:line="500" w:lineRule="exact"/>
        <w:jc w:val="center"/>
        <w:outlineLvl w:val="1"/>
        <w:rPr>
          <w:rFonts w:hint="default" w:ascii="Times New Roman" w:hAnsi="Times New Roman" w:eastAsia="仿宋" w:cs="Times New Roman"/>
          <w:b/>
          <w:bCs/>
          <w:color w:val="auto"/>
          <w:sz w:val="24"/>
          <w:szCs w:val="24"/>
        </w:rPr>
      </w:pPr>
    </w:p>
    <w:p>
      <w:pPr>
        <w:pageBreakBefore w:val="0"/>
        <w:widowControl/>
        <w:kinsoku/>
        <w:overflowPunct/>
        <w:topLinePunct w:val="0"/>
        <w:bidi w:val="0"/>
        <w:spacing w:line="500" w:lineRule="exact"/>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XXXX（采购人名称）：</w:t>
      </w:r>
    </w:p>
    <w:p>
      <w:pPr>
        <w:pageBreakBefore w:val="0"/>
        <w:widowControl/>
        <w:kinsoku/>
        <w:overflowPunct/>
        <w:topLinePunct w:val="0"/>
        <w:bidi w:val="0"/>
        <w:spacing w:line="500" w:lineRule="exact"/>
        <w:ind w:firstLine="480" w:firstLineChars="200"/>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我单位作为本次采购项目的供应商，根据</w:t>
      </w:r>
      <w:r>
        <w:rPr>
          <w:rFonts w:hint="eastAsia" w:ascii="Times New Roman" w:hAnsi="Times New Roman" w:eastAsia="仿宋" w:cs="Times New Roman"/>
          <w:color w:val="auto"/>
          <w:sz w:val="24"/>
          <w:szCs w:val="24"/>
          <w:lang w:eastAsia="zh-CN"/>
        </w:rPr>
        <w:t>磋商</w:t>
      </w:r>
      <w:r>
        <w:rPr>
          <w:rFonts w:hint="default" w:ascii="Times New Roman" w:hAnsi="Times New Roman" w:eastAsia="仿宋" w:cs="Times New Roman"/>
          <w:color w:val="auto"/>
          <w:sz w:val="24"/>
          <w:szCs w:val="24"/>
        </w:rPr>
        <w:t>文件要求，现郑重承诺如下：</w:t>
      </w:r>
    </w:p>
    <w:p>
      <w:pPr>
        <w:pageBreakBefore w:val="0"/>
        <w:widowControl/>
        <w:kinsoku/>
        <w:overflowPunct/>
        <w:topLinePunct w:val="0"/>
        <w:bidi w:val="0"/>
        <w:spacing w:line="500" w:lineRule="exact"/>
        <w:ind w:firstLine="480" w:firstLineChars="200"/>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一、具备《中华人民共和国政府采购法》第二十二条第一款和本项目规定的条件：</w:t>
      </w:r>
    </w:p>
    <w:p>
      <w:pPr>
        <w:pageBreakBefore w:val="0"/>
        <w:widowControl/>
        <w:kinsoku/>
        <w:overflowPunct/>
        <w:topLinePunct w:val="0"/>
        <w:bidi w:val="0"/>
        <w:spacing w:line="500" w:lineRule="exact"/>
        <w:ind w:firstLine="480" w:firstLineChars="200"/>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（一）具有独立承担民事责任的能力；</w:t>
      </w:r>
    </w:p>
    <w:p>
      <w:pPr>
        <w:pageBreakBefore w:val="0"/>
        <w:widowControl/>
        <w:kinsoku/>
        <w:overflowPunct/>
        <w:topLinePunct w:val="0"/>
        <w:bidi w:val="0"/>
        <w:spacing w:line="500" w:lineRule="exact"/>
        <w:ind w:firstLine="480" w:firstLineChars="200"/>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（二）具有良好的商业信誉和健全的财务会计制度；</w:t>
      </w:r>
    </w:p>
    <w:p>
      <w:pPr>
        <w:pageBreakBefore w:val="0"/>
        <w:widowControl/>
        <w:kinsoku/>
        <w:overflowPunct/>
        <w:topLinePunct w:val="0"/>
        <w:bidi w:val="0"/>
        <w:spacing w:line="500" w:lineRule="exact"/>
        <w:ind w:firstLine="480" w:firstLineChars="200"/>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（三）具有履行合同所必需的设备和专业技术能力；</w:t>
      </w:r>
    </w:p>
    <w:p>
      <w:pPr>
        <w:pageBreakBefore w:val="0"/>
        <w:widowControl/>
        <w:kinsoku/>
        <w:overflowPunct/>
        <w:topLinePunct w:val="0"/>
        <w:bidi w:val="0"/>
        <w:spacing w:line="500" w:lineRule="exact"/>
        <w:ind w:firstLine="480" w:firstLineChars="200"/>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（四）有依法缴纳税收和社会保障资金的良好记录；</w:t>
      </w:r>
    </w:p>
    <w:p>
      <w:pPr>
        <w:pageBreakBefore w:val="0"/>
        <w:widowControl/>
        <w:kinsoku/>
        <w:overflowPunct/>
        <w:topLinePunct w:val="0"/>
        <w:bidi w:val="0"/>
        <w:spacing w:line="500" w:lineRule="exact"/>
        <w:ind w:firstLine="480" w:firstLineChars="200"/>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（五）参加政府采购活动前三年内，在经营活动中没有重大违法记录；</w:t>
      </w:r>
    </w:p>
    <w:p>
      <w:pPr>
        <w:pageBreakBefore w:val="0"/>
        <w:widowControl/>
        <w:kinsoku/>
        <w:overflowPunct/>
        <w:topLinePunct w:val="0"/>
        <w:bidi w:val="0"/>
        <w:spacing w:line="500" w:lineRule="exact"/>
        <w:ind w:firstLine="480" w:firstLineChars="200"/>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（六）法律、行政法规规定的其他条件；</w:t>
      </w:r>
    </w:p>
    <w:p>
      <w:pPr>
        <w:pageBreakBefore w:val="0"/>
        <w:widowControl/>
        <w:kinsoku/>
        <w:overflowPunct/>
        <w:topLinePunct w:val="0"/>
        <w:bidi w:val="0"/>
        <w:spacing w:line="500" w:lineRule="exact"/>
        <w:ind w:firstLine="480" w:firstLineChars="200"/>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（七）根据采购项目提出的特殊条件。</w:t>
      </w:r>
    </w:p>
    <w:p>
      <w:pPr>
        <w:pageBreakBefore w:val="0"/>
        <w:widowControl/>
        <w:kinsoku/>
        <w:overflowPunct/>
        <w:topLinePunct w:val="0"/>
        <w:bidi w:val="0"/>
        <w:spacing w:line="500" w:lineRule="exact"/>
        <w:ind w:firstLine="480" w:firstLineChars="200"/>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二、截至响应文件递交截止日未被列入失信被执行人、重大税收违法案件当事人名单、政府采购严重违法失信行为记录名单。</w:t>
      </w:r>
    </w:p>
    <w:p>
      <w:pPr>
        <w:pageBreakBefore w:val="0"/>
        <w:widowControl/>
        <w:kinsoku/>
        <w:overflowPunct/>
        <w:topLinePunct w:val="0"/>
        <w:bidi w:val="0"/>
        <w:spacing w:line="500" w:lineRule="exact"/>
        <w:ind w:firstLine="480" w:firstLineChars="200"/>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本单位对上述承诺的内容事项真实性负责。如经查实上述承诺的内容事项存在虚假，我单位愿意接受以提供虚假材料谋取成交追究法律责任。</w:t>
      </w:r>
    </w:p>
    <w:p>
      <w:pPr>
        <w:pageBreakBefore w:val="0"/>
        <w:widowControl/>
        <w:kinsoku/>
        <w:overflowPunct/>
        <w:topLinePunct w:val="0"/>
        <w:bidi w:val="0"/>
        <w:spacing w:line="500" w:lineRule="exact"/>
        <w:ind w:firstLine="470" w:firstLineChars="196"/>
        <w:jc w:val="left"/>
        <w:outlineLvl w:val="1"/>
        <w:rPr>
          <w:rFonts w:hint="default" w:ascii="Times New Roman" w:hAnsi="Times New Roman" w:eastAsia="仿宋" w:cs="Times New Roman"/>
          <w:color w:val="auto"/>
          <w:sz w:val="24"/>
          <w:szCs w:val="24"/>
        </w:rPr>
      </w:pPr>
    </w:p>
    <w:p>
      <w:pPr>
        <w:pageBreakBefore w:val="0"/>
        <w:widowControl/>
        <w:kinsoku/>
        <w:overflowPunct/>
        <w:topLinePunct w:val="0"/>
        <w:bidi w:val="0"/>
        <w:spacing w:line="500" w:lineRule="exact"/>
        <w:ind w:firstLine="470" w:firstLineChars="196"/>
        <w:jc w:val="left"/>
        <w:outlineLvl w:val="1"/>
        <w:rPr>
          <w:rFonts w:hint="default" w:ascii="Times New Roman" w:hAnsi="Times New Roman" w:eastAsia="仿宋" w:cs="Times New Roman"/>
          <w:color w:val="auto"/>
          <w:sz w:val="24"/>
          <w:szCs w:val="24"/>
        </w:rPr>
      </w:pPr>
    </w:p>
    <w:p>
      <w:pPr>
        <w:pageBreakBefore w:val="0"/>
        <w:widowControl/>
        <w:kinsoku/>
        <w:overflowPunct/>
        <w:topLinePunct w:val="0"/>
        <w:bidi w:val="0"/>
        <w:spacing w:line="500" w:lineRule="exact"/>
        <w:ind w:firstLine="470" w:firstLineChars="196"/>
        <w:jc w:val="righ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供应商名称：XXXX（单位公章）</w:t>
      </w:r>
    </w:p>
    <w:p>
      <w:pPr>
        <w:pageBreakBefore w:val="0"/>
        <w:widowControl/>
        <w:kinsoku/>
        <w:wordWrap w:val="0"/>
        <w:overflowPunct/>
        <w:topLinePunct w:val="0"/>
        <w:bidi w:val="0"/>
        <w:spacing w:line="500" w:lineRule="exact"/>
        <w:ind w:firstLine="470" w:firstLineChars="196"/>
        <w:jc w:val="righ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日期：XXXX        </w:t>
      </w:r>
    </w:p>
    <w:p>
      <w:pPr>
        <w:pageBreakBefore w:val="0"/>
        <w:widowControl/>
        <w:kinsoku/>
        <w:wordWrap w:val="0"/>
        <w:overflowPunct/>
        <w:topLinePunct w:val="0"/>
        <w:bidi w:val="0"/>
        <w:spacing w:line="500" w:lineRule="exact"/>
        <w:ind w:firstLine="470" w:firstLineChars="196"/>
        <w:jc w:val="right"/>
        <w:outlineLvl w:val="1"/>
        <w:rPr>
          <w:rFonts w:hint="default" w:ascii="Times New Roman" w:hAnsi="Times New Roman" w:eastAsia="仿宋" w:cs="Times New Roman"/>
          <w:color w:val="auto"/>
          <w:sz w:val="24"/>
          <w:szCs w:val="24"/>
        </w:rPr>
      </w:pPr>
    </w:p>
    <w:p>
      <w:pPr>
        <w:pageBreakBefore w:val="0"/>
        <w:widowControl/>
        <w:kinsoku/>
        <w:wordWrap w:val="0"/>
        <w:overflowPunct/>
        <w:topLinePunct w:val="0"/>
        <w:bidi w:val="0"/>
        <w:spacing w:line="500" w:lineRule="exact"/>
        <w:ind w:firstLine="470" w:firstLineChars="196"/>
        <w:jc w:val="right"/>
        <w:outlineLvl w:val="1"/>
        <w:rPr>
          <w:rFonts w:hint="default" w:ascii="Times New Roman" w:hAnsi="Times New Roman" w:eastAsia="仿宋" w:cs="Times New Roman"/>
          <w:color w:val="auto"/>
          <w:sz w:val="24"/>
          <w:szCs w:val="24"/>
        </w:rPr>
      </w:pPr>
    </w:p>
    <w:p>
      <w:pPr>
        <w:pageBreakBefore w:val="0"/>
        <w:widowControl/>
        <w:kinsoku/>
        <w:wordWrap w:val="0"/>
        <w:overflowPunct/>
        <w:topLinePunct w:val="0"/>
        <w:bidi w:val="0"/>
        <w:spacing w:line="500" w:lineRule="exact"/>
        <w:ind w:firstLine="470" w:firstLineChars="196"/>
        <w:jc w:val="right"/>
        <w:outlineLvl w:val="1"/>
        <w:rPr>
          <w:rFonts w:hint="default" w:ascii="Times New Roman" w:hAnsi="Times New Roman" w:eastAsia="仿宋" w:cs="Times New Roman"/>
          <w:color w:val="auto"/>
          <w:sz w:val="24"/>
          <w:szCs w:val="24"/>
        </w:rPr>
      </w:pPr>
    </w:p>
    <w:p>
      <w:pPr>
        <w:pageBreakBefore w:val="0"/>
        <w:widowControl/>
        <w:kinsoku/>
        <w:wordWrap w:val="0"/>
        <w:overflowPunct/>
        <w:topLinePunct w:val="0"/>
        <w:bidi w:val="0"/>
        <w:spacing w:line="500" w:lineRule="exact"/>
        <w:ind w:firstLine="470" w:firstLineChars="196"/>
        <w:jc w:val="right"/>
        <w:outlineLvl w:val="1"/>
        <w:rPr>
          <w:rFonts w:hint="default" w:ascii="Times New Roman" w:hAnsi="Times New Roman" w:eastAsia="仿宋" w:cs="Times New Roman"/>
          <w:color w:val="auto"/>
          <w:sz w:val="24"/>
          <w:szCs w:val="24"/>
        </w:rPr>
      </w:pPr>
    </w:p>
    <w:p>
      <w:pPr>
        <w:pageBreakBefore w:val="0"/>
        <w:widowControl/>
        <w:kinsoku/>
        <w:wordWrap w:val="0"/>
        <w:overflowPunct/>
        <w:topLinePunct w:val="0"/>
        <w:bidi w:val="0"/>
        <w:spacing w:line="500" w:lineRule="exact"/>
        <w:ind w:firstLine="470" w:firstLineChars="196"/>
        <w:jc w:val="right"/>
        <w:outlineLvl w:val="1"/>
        <w:rPr>
          <w:rFonts w:hint="default" w:ascii="Times New Roman" w:hAnsi="Times New Roman" w:eastAsia="仿宋" w:cs="Times New Roman"/>
          <w:color w:val="auto"/>
          <w:sz w:val="24"/>
          <w:szCs w:val="24"/>
        </w:rPr>
      </w:pPr>
    </w:p>
    <w:p>
      <w:pPr>
        <w:pageBreakBefore w:val="0"/>
        <w:kinsoku/>
        <w:overflowPunct/>
        <w:topLinePunct w:val="0"/>
        <w:bidi w:val="0"/>
        <w:adjustRightInd w:val="0"/>
        <w:spacing w:line="50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 </w:t>
      </w:r>
    </w:p>
    <w:p>
      <w:pPr>
        <w:pageBreakBefore w:val="0"/>
        <w:kinsoku/>
        <w:overflowPunct/>
        <w:topLinePunct w:val="0"/>
        <w:bidi w:val="0"/>
        <w:adjustRightInd w:val="0"/>
        <w:spacing w:line="500" w:lineRule="exact"/>
        <w:jc w:val="left"/>
        <w:rPr>
          <w:rFonts w:hint="eastAsia" w:ascii="Times New Roman" w:hAnsi="Times New Roman" w:eastAsia="仿宋" w:cs="Times New Roman"/>
          <w:color w:val="auto"/>
          <w:sz w:val="24"/>
          <w:szCs w:val="24"/>
          <w:lang w:val="en-US" w:eastAsia="zh-CN"/>
        </w:rPr>
      </w:pPr>
      <w:r>
        <w:rPr>
          <w:rFonts w:hint="default" w:ascii="Times New Roman" w:hAnsi="Times New Roman" w:eastAsia="仿宋" w:cs="Times New Roman"/>
          <w:b/>
          <w:bCs/>
          <w:color w:val="auto"/>
          <w:sz w:val="24"/>
          <w:szCs w:val="24"/>
        </w:rPr>
        <w:t>格式</w:t>
      </w:r>
      <w:r>
        <w:rPr>
          <w:rFonts w:hint="eastAsia" w:ascii="Times New Roman" w:hAnsi="Times New Roman" w:eastAsia="仿宋" w:cs="Times New Roman"/>
          <w:b/>
          <w:bCs/>
          <w:color w:val="auto"/>
          <w:sz w:val="24"/>
          <w:szCs w:val="24"/>
          <w:lang w:val="en-US" w:eastAsia="zh-CN"/>
        </w:rPr>
        <w:t>1</w:t>
      </w:r>
      <w:r>
        <w:rPr>
          <w:rFonts w:hint="default" w:ascii="Times New Roman" w:hAnsi="Times New Roman" w:eastAsia="仿宋" w:cs="Times New Roman"/>
          <w:b/>
          <w:bCs/>
          <w:color w:val="auto"/>
          <w:sz w:val="24"/>
          <w:szCs w:val="24"/>
        </w:rPr>
        <w:t>-</w:t>
      </w:r>
      <w:r>
        <w:rPr>
          <w:rFonts w:hint="eastAsia" w:ascii="Times New Roman" w:hAnsi="Times New Roman" w:eastAsia="仿宋" w:cs="Times New Roman"/>
          <w:b/>
          <w:bCs/>
          <w:color w:val="auto"/>
          <w:sz w:val="24"/>
          <w:szCs w:val="24"/>
          <w:lang w:val="en-US" w:eastAsia="zh-CN"/>
        </w:rPr>
        <w:t>4</w:t>
      </w:r>
    </w:p>
    <w:p>
      <w:pPr>
        <w:pStyle w:val="3"/>
        <w:jc w:val="center"/>
        <w:rPr>
          <w:rFonts w:hint="default" w:ascii="Times New Roman" w:hAnsi="Times New Roman" w:cs="Times New Roman"/>
          <w:color w:val="auto"/>
        </w:rPr>
      </w:pPr>
      <w:bookmarkStart w:id="1" w:name="_Toc9433"/>
      <w:bookmarkStart w:id="2" w:name="_Toc146181856"/>
      <w:bookmarkStart w:id="3" w:name="_Toc146118909"/>
      <w:r>
        <w:rPr>
          <w:rFonts w:hint="default" w:ascii="Times New Roman" w:hAnsi="Times New Roman" w:cs="Times New Roman"/>
          <w:color w:val="auto"/>
        </w:rPr>
        <w:t>中小企业声明函</w:t>
      </w:r>
      <w:bookmarkEnd w:id="1"/>
      <w:bookmarkEnd w:id="2"/>
      <w:bookmarkEnd w:id="3"/>
    </w:p>
    <w:p>
      <w:pPr>
        <w:pStyle w:val="5"/>
        <w:wordWrap w:val="0"/>
        <w:spacing w:line="360" w:lineRule="auto"/>
        <w:ind w:firstLine="480" w:firstLineChars="200"/>
        <w:rPr>
          <w:rFonts w:hint="default" w:ascii="Times New Roman" w:hAnsi="Times New Roman" w:cs="Times New Roman"/>
          <w:kern w:val="21"/>
        </w:rPr>
      </w:pPr>
      <w:r>
        <w:rPr>
          <w:rFonts w:hint="default" w:ascii="Times New Roman" w:hAnsi="Times New Roman" w:cs="Times New Roman"/>
          <w:kern w:val="21"/>
        </w:rPr>
        <w:t>本公司郑重声明，根据《政府采购促进中小企业发展管理办法》（财库﹝2020﹞46 号）的规定，本公司参加</w:t>
      </w:r>
      <w:r>
        <w:rPr>
          <w:rFonts w:hint="default" w:ascii="Times New Roman" w:hAnsi="Times New Roman" w:cs="Times New Roman"/>
          <w:kern w:val="21"/>
          <w:u w:val="single"/>
        </w:rPr>
        <w:t xml:space="preserve">  （采购人名称）  </w:t>
      </w:r>
      <w:r>
        <w:rPr>
          <w:rFonts w:hint="default" w:ascii="Times New Roman" w:hAnsi="Times New Roman" w:cs="Times New Roman"/>
          <w:kern w:val="21"/>
        </w:rPr>
        <w:t>的</w:t>
      </w:r>
      <w:r>
        <w:rPr>
          <w:rFonts w:hint="default" w:ascii="Times New Roman" w:hAnsi="Times New Roman" w:cs="Times New Roman"/>
          <w:kern w:val="21"/>
          <w:u w:val="single"/>
        </w:rPr>
        <w:t xml:space="preserve">  （项目名称）  </w:t>
      </w:r>
      <w:r>
        <w:rPr>
          <w:rFonts w:hint="default" w:ascii="Times New Roman" w:hAnsi="Times New Roman" w:cs="Times New Roman"/>
          <w:kern w:val="21"/>
        </w:rPr>
        <w:t>采购活动，提供的货物全部由符合政策要求的中小企业制造。相关企业的具体情况如下：</w:t>
      </w:r>
    </w:p>
    <w:p>
      <w:pPr>
        <w:pStyle w:val="13"/>
        <w:tabs>
          <w:tab w:val="left" w:pos="1183"/>
          <w:tab w:val="left" w:pos="1484"/>
          <w:tab w:val="left" w:pos="4662"/>
          <w:tab w:val="left" w:pos="6903"/>
        </w:tabs>
        <w:wordWrap w:val="0"/>
        <w:spacing w:line="360" w:lineRule="auto"/>
        <w:ind w:left="12" w:firstLine="428"/>
        <w:rPr>
          <w:rFonts w:hint="default" w:ascii="Times New Roman" w:hAnsi="Times New Roman" w:cs="Times New Roman"/>
          <w:iCs/>
          <w:color w:val="auto"/>
          <w:kern w:val="21"/>
          <w:szCs w:val="24"/>
        </w:rPr>
      </w:pPr>
      <w:r>
        <w:rPr>
          <w:rFonts w:hint="default" w:ascii="Times New Roman" w:hAnsi="Times New Roman" w:cs="Times New Roman"/>
          <w:iCs/>
          <w:color w:val="auto"/>
          <w:kern w:val="21"/>
          <w:szCs w:val="24"/>
        </w:rPr>
        <w:t>1.</w:t>
      </w:r>
      <w:r>
        <w:rPr>
          <w:rFonts w:hint="default" w:ascii="Times New Roman" w:hAnsi="Times New Roman" w:cs="Times New Roman"/>
          <w:iCs/>
          <w:color w:val="auto"/>
          <w:kern w:val="21"/>
          <w:szCs w:val="24"/>
          <w:u w:val="single"/>
        </w:rPr>
        <w:t xml:space="preserve">  （标的名称）  </w:t>
      </w:r>
      <w:r>
        <w:rPr>
          <w:rFonts w:hint="default" w:ascii="Times New Roman" w:hAnsi="Times New Roman" w:cs="Times New Roman"/>
          <w:iCs/>
          <w:color w:val="auto"/>
          <w:kern w:val="21"/>
          <w:szCs w:val="24"/>
        </w:rPr>
        <w:t>，属于</w:t>
      </w:r>
      <w:r>
        <w:rPr>
          <w:rFonts w:hint="default" w:ascii="Times New Roman" w:hAnsi="Times New Roman" w:cs="Times New Roman"/>
          <w:iCs/>
          <w:color w:val="auto"/>
          <w:kern w:val="21"/>
          <w:szCs w:val="24"/>
          <w:u w:val="single"/>
        </w:rPr>
        <w:t xml:space="preserve">  （采购文件中明确的所属行业）  </w:t>
      </w:r>
      <w:r>
        <w:rPr>
          <w:rFonts w:hint="default" w:ascii="Times New Roman" w:hAnsi="Times New Roman" w:cs="Times New Roman"/>
          <w:iCs/>
          <w:color w:val="auto"/>
          <w:kern w:val="21"/>
          <w:szCs w:val="24"/>
        </w:rPr>
        <w:t>行业；</w:t>
      </w:r>
      <w:r>
        <w:rPr>
          <w:rFonts w:hint="default" w:ascii="Times New Roman" w:hAnsi="Times New Roman" w:cs="Times New Roman"/>
          <w:iCs/>
          <w:color w:val="auto"/>
          <w:kern w:val="21"/>
          <w:szCs w:val="24"/>
          <w:lang w:val="en-US" w:eastAsia="zh-CN"/>
        </w:rPr>
        <w:t>承建商（服务商）</w:t>
      </w:r>
      <w:r>
        <w:rPr>
          <w:rFonts w:hint="default" w:ascii="Times New Roman" w:hAnsi="Times New Roman" w:cs="Times New Roman"/>
          <w:iCs/>
          <w:color w:val="auto"/>
          <w:kern w:val="21"/>
          <w:szCs w:val="24"/>
        </w:rPr>
        <w:t>为</w:t>
      </w:r>
      <w:r>
        <w:rPr>
          <w:rFonts w:hint="default" w:ascii="Times New Roman" w:hAnsi="Times New Roman" w:cs="Times New Roman"/>
          <w:iCs/>
          <w:color w:val="auto"/>
          <w:kern w:val="21"/>
          <w:szCs w:val="24"/>
          <w:u w:val="single"/>
        </w:rPr>
        <w:t>（企业名称）</w:t>
      </w:r>
      <w:r>
        <w:rPr>
          <w:rFonts w:hint="default" w:ascii="Times New Roman" w:hAnsi="Times New Roman" w:cs="Times New Roman"/>
          <w:iCs/>
          <w:color w:val="auto"/>
          <w:kern w:val="21"/>
          <w:szCs w:val="24"/>
        </w:rPr>
        <w:t>，从业人员</w:t>
      </w:r>
      <w:r>
        <w:rPr>
          <w:rFonts w:hint="default" w:ascii="Times New Roman" w:hAnsi="Times New Roman" w:cs="Times New Roman"/>
          <w:iCs/>
          <w:color w:val="auto"/>
          <w:kern w:val="21"/>
          <w:szCs w:val="24"/>
          <w:u w:val="single"/>
        </w:rPr>
        <w:t xml:space="preserve">  </w:t>
      </w:r>
      <w:r>
        <w:rPr>
          <w:rFonts w:hint="default" w:ascii="Times New Roman" w:hAnsi="Times New Roman" w:cs="Times New Roman"/>
          <w:iCs/>
          <w:color w:val="auto"/>
          <w:kern w:val="21"/>
          <w:szCs w:val="24"/>
        </w:rPr>
        <w:t>人，营业收入为</w:t>
      </w:r>
      <w:r>
        <w:rPr>
          <w:rFonts w:hint="default" w:ascii="Times New Roman" w:hAnsi="Times New Roman" w:cs="Times New Roman"/>
          <w:iCs/>
          <w:color w:val="auto"/>
          <w:kern w:val="21"/>
          <w:szCs w:val="24"/>
          <w:u w:val="single"/>
        </w:rPr>
        <w:t xml:space="preserve">  </w:t>
      </w:r>
      <w:r>
        <w:rPr>
          <w:rFonts w:hint="default" w:ascii="Times New Roman" w:hAnsi="Times New Roman" w:cs="Times New Roman"/>
          <w:iCs/>
          <w:color w:val="auto"/>
          <w:kern w:val="21"/>
          <w:szCs w:val="24"/>
        </w:rPr>
        <w:t>万元，资产总额为</w:t>
      </w:r>
      <w:r>
        <w:rPr>
          <w:rFonts w:hint="default" w:ascii="Times New Roman" w:hAnsi="Times New Roman" w:cs="Times New Roman"/>
          <w:iCs/>
          <w:color w:val="auto"/>
          <w:kern w:val="21"/>
          <w:szCs w:val="24"/>
          <w:u w:val="single"/>
        </w:rPr>
        <w:t xml:space="preserve">  </w:t>
      </w:r>
      <w:r>
        <w:rPr>
          <w:rFonts w:hint="default" w:ascii="Times New Roman" w:hAnsi="Times New Roman" w:cs="Times New Roman"/>
          <w:iCs/>
          <w:color w:val="auto"/>
          <w:kern w:val="21"/>
          <w:szCs w:val="24"/>
        </w:rPr>
        <w:t>万元，属于</w:t>
      </w:r>
      <w:r>
        <w:rPr>
          <w:rFonts w:hint="default" w:ascii="Times New Roman" w:hAnsi="Times New Roman" w:cs="Times New Roman"/>
          <w:iCs/>
          <w:color w:val="auto"/>
          <w:kern w:val="21"/>
          <w:szCs w:val="24"/>
          <w:u w:val="single"/>
        </w:rPr>
        <w:t xml:space="preserve">  （中型企业、小型企业、微型企业）</w:t>
      </w:r>
      <w:r>
        <w:rPr>
          <w:rFonts w:hint="default" w:ascii="Times New Roman" w:hAnsi="Times New Roman" w:cs="Times New Roman"/>
          <w:iCs/>
          <w:color w:val="auto"/>
          <w:kern w:val="21"/>
          <w:szCs w:val="24"/>
        </w:rPr>
        <w:t>；</w:t>
      </w:r>
    </w:p>
    <w:p>
      <w:pPr>
        <w:pStyle w:val="13"/>
        <w:tabs>
          <w:tab w:val="left" w:pos="1183"/>
          <w:tab w:val="left" w:pos="1484"/>
          <w:tab w:val="left" w:pos="4662"/>
          <w:tab w:val="left" w:pos="6903"/>
        </w:tabs>
        <w:wordWrap w:val="0"/>
        <w:spacing w:line="360" w:lineRule="auto"/>
        <w:ind w:left="12" w:firstLine="428"/>
        <w:rPr>
          <w:rFonts w:hint="default" w:ascii="Times New Roman" w:hAnsi="Times New Roman" w:cs="Times New Roman"/>
          <w:iCs/>
          <w:color w:val="auto"/>
          <w:kern w:val="21"/>
          <w:szCs w:val="24"/>
        </w:rPr>
      </w:pPr>
      <w:r>
        <w:rPr>
          <w:rFonts w:hint="default" w:ascii="Times New Roman" w:hAnsi="Times New Roman" w:cs="Times New Roman"/>
          <w:iCs/>
          <w:color w:val="auto"/>
          <w:kern w:val="21"/>
          <w:szCs w:val="24"/>
        </w:rPr>
        <w:t>2.</w:t>
      </w:r>
      <w:r>
        <w:rPr>
          <w:rFonts w:hint="default" w:ascii="Times New Roman" w:hAnsi="Times New Roman" w:cs="Times New Roman"/>
          <w:iCs/>
          <w:color w:val="auto"/>
          <w:kern w:val="21"/>
          <w:szCs w:val="24"/>
          <w:u w:val="single"/>
        </w:rPr>
        <w:t xml:space="preserve">  （标的名称）  </w:t>
      </w:r>
      <w:r>
        <w:rPr>
          <w:rFonts w:hint="default" w:ascii="Times New Roman" w:hAnsi="Times New Roman" w:cs="Times New Roman"/>
          <w:iCs/>
          <w:color w:val="auto"/>
          <w:kern w:val="21"/>
          <w:szCs w:val="24"/>
        </w:rPr>
        <w:t>，属于</w:t>
      </w:r>
      <w:r>
        <w:rPr>
          <w:rFonts w:hint="default" w:ascii="Times New Roman" w:hAnsi="Times New Roman" w:cs="Times New Roman"/>
          <w:iCs/>
          <w:color w:val="auto"/>
          <w:kern w:val="21"/>
          <w:szCs w:val="24"/>
          <w:u w:val="single"/>
        </w:rPr>
        <w:t xml:space="preserve">  （采购文件中明确的所属行业）  </w:t>
      </w:r>
      <w:r>
        <w:rPr>
          <w:rFonts w:hint="default" w:ascii="Times New Roman" w:hAnsi="Times New Roman" w:cs="Times New Roman"/>
          <w:iCs/>
          <w:color w:val="auto"/>
          <w:kern w:val="21"/>
          <w:szCs w:val="24"/>
        </w:rPr>
        <w:t>行业；</w:t>
      </w:r>
      <w:r>
        <w:rPr>
          <w:rFonts w:hint="default" w:ascii="Times New Roman" w:hAnsi="Times New Roman" w:cs="Times New Roman"/>
          <w:iCs/>
          <w:color w:val="auto"/>
          <w:kern w:val="21"/>
          <w:szCs w:val="24"/>
          <w:lang w:val="en-US" w:eastAsia="zh-CN"/>
        </w:rPr>
        <w:t>承建商（服务商）</w:t>
      </w:r>
      <w:r>
        <w:rPr>
          <w:rFonts w:hint="eastAsia" w:ascii="Times New Roman" w:hAnsi="Times New Roman" w:cs="Times New Roman"/>
          <w:iCs/>
          <w:color w:val="auto"/>
          <w:kern w:val="21"/>
          <w:szCs w:val="24"/>
          <w:lang w:val="en-US" w:eastAsia="zh-CN"/>
        </w:rPr>
        <w:t>为</w:t>
      </w:r>
      <w:r>
        <w:rPr>
          <w:rFonts w:hint="default" w:ascii="Times New Roman" w:hAnsi="Times New Roman" w:cs="Times New Roman"/>
          <w:iCs/>
          <w:color w:val="auto"/>
          <w:kern w:val="21"/>
          <w:szCs w:val="24"/>
          <w:u w:val="single"/>
        </w:rPr>
        <w:t>（企业名称）</w:t>
      </w:r>
      <w:r>
        <w:rPr>
          <w:rFonts w:hint="default" w:ascii="Times New Roman" w:hAnsi="Times New Roman" w:cs="Times New Roman"/>
          <w:iCs/>
          <w:color w:val="auto"/>
          <w:kern w:val="21"/>
          <w:szCs w:val="24"/>
        </w:rPr>
        <w:t>，从业人员</w:t>
      </w:r>
      <w:r>
        <w:rPr>
          <w:rFonts w:hint="default" w:ascii="Times New Roman" w:hAnsi="Times New Roman" w:cs="Times New Roman"/>
          <w:iCs/>
          <w:color w:val="auto"/>
          <w:kern w:val="21"/>
          <w:szCs w:val="24"/>
          <w:u w:val="single"/>
        </w:rPr>
        <w:t xml:space="preserve">  </w:t>
      </w:r>
      <w:r>
        <w:rPr>
          <w:rFonts w:hint="default" w:ascii="Times New Roman" w:hAnsi="Times New Roman" w:cs="Times New Roman"/>
          <w:iCs/>
          <w:color w:val="auto"/>
          <w:kern w:val="21"/>
          <w:szCs w:val="24"/>
        </w:rPr>
        <w:t>人，营业收入为</w:t>
      </w:r>
      <w:r>
        <w:rPr>
          <w:rFonts w:hint="default" w:ascii="Times New Roman" w:hAnsi="Times New Roman" w:cs="Times New Roman"/>
          <w:iCs/>
          <w:color w:val="auto"/>
          <w:kern w:val="21"/>
          <w:szCs w:val="24"/>
          <w:u w:val="single"/>
        </w:rPr>
        <w:t xml:space="preserve">  </w:t>
      </w:r>
      <w:r>
        <w:rPr>
          <w:rFonts w:hint="default" w:ascii="Times New Roman" w:hAnsi="Times New Roman" w:cs="Times New Roman"/>
          <w:iCs/>
          <w:color w:val="auto"/>
          <w:kern w:val="21"/>
          <w:szCs w:val="24"/>
        </w:rPr>
        <w:t>万元，资产总额为</w:t>
      </w:r>
      <w:r>
        <w:rPr>
          <w:rFonts w:hint="default" w:ascii="Times New Roman" w:hAnsi="Times New Roman" w:cs="Times New Roman"/>
          <w:iCs/>
          <w:color w:val="auto"/>
          <w:kern w:val="21"/>
          <w:szCs w:val="24"/>
          <w:u w:val="single"/>
        </w:rPr>
        <w:t xml:space="preserve">  </w:t>
      </w:r>
      <w:r>
        <w:rPr>
          <w:rFonts w:hint="default" w:ascii="Times New Roman" w:hAnsi="Times New Roman" w:cs="Times New Roman"/>
          <w:iCs/>
          <w:color w:val="auto"/>
          <w:kern w:val="21"/>
          <w:szCs w:val="24"/>
        </w:rPr>
        <w:t>万元，属于</w:t>
      </w:r>
      <w:r>
        <w:rPr>
          <w:rFonts w:hint="default" w:ascii="Times New Roman" w:hAnsi="Times New Roman" w:cs="Times New Roman"/>
          <w:iCs/>
          <w:color w:val="auto"/>
          <w:kern w:val="21"/>
          <w:szCs w:val="24"/>
          <w:u w:val="single"/>
        </w:rPr>
        <w:t xml:space="preserve">  （中型企业、小型企业、微型企业）</w:t>
      </w:r>
    </w:p>
    <w:p>
      <w:pPr>
        <w:pStyle w:val="5"/>
        <w:wordWrap w:val="0"/>
        <w:spacing w:line="360" w:lineRule="auto"/>
        <w:ind w:firstLine="480" w:firstLineChars="200"/>
        <w:rPr>
          <w:rFonts w:hint="default" w:ascii="Times New Roman" w:hAnsi="Times New Roman" w:cs="Times New Roman"/>
          <w:kern w:val="21"/>
        </w:rPr>
      </w:pPr>
      <w:r>
        <w:rPr>
          <w:rFonts w:hint="default" w:ascii="Times New Roman" w:hAnsi="Times New Roman" w:cs="Times New Roman"/>
          <w:kern w:val="21"/>
        </w:rPr>
        <w:t>以上企业，不属于大企业的分支机构，不存在控股股东为大企业的情形，也不存在与大企业的负责人为同一人的情形。</w:t>
      </w:r>
    </w:p>
    <w:p>
      <w:pPr>
        <w:pStyle w:val="5"/>
        <w:wordWrap w:val="0"/>
        <w:spacing w:line="360" w:lineRule="auto"/>
        <w:ind w:firstLine="480" w:firstLineChars="200"/>
        <w:rPr>
          <w:rFonts w:hint="default" w:ascii="Times New Roman" w:hAnsi="Times New Roman" w:cs="Times New Roman"/>
          <w:kern w:val="21"/>
        </w:rPr>
      </w:pPr>
      <w:r>
        <w:rPr>
          <w:rFonts w:hint="default" w:ascii="Times New Roman" w:hAnsi="Times New Roman" w:cs="Times New Roman"/>
          <w:kern w:val="21"/>
        </w:rPr>
        <w:t>本企业对上述声明内容的真实性负责。如有虚假，将依法承担相应责任。</w:t>
      </w:r>
    </w:p>
    <w:p>
      <w:pPr>
        <w:spacing w:line="360" w:lineRule="auto"/>
        <w:rPr>
          <w:rFonts w:hint="default" w:ascii="Times New Roman" w:hAnsi="Times New Roman" w:cs="Times New Roman"/>
          <w:b/>
          <w:bCs/>
          <w:color w:val="auto"/>
        </w:rPr>
      </w:pPr>
    </w:p>
    <w:p>
      <w:pPr>
        <w:spacing w:line="360" w:lineRule="auto"/>
        <w:rPr>
          <w:rFonts w:hint="default" w:ascii="Times New Roman" w:hAnsi="Times New Roman" w:cs="Times New Roman"/>
          <w:color w:val="auto"/>
        </w:rPr>
      </w:pPr>
    </w:p>
    <w:p>
      <w:pPr>
        <w:spacing w:line="36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企业名称：</w:t>
      </w:r>
      <w:r>
        <w:rPr>
          <w:rFonts w:hint="default" w:ascii="Times New Roman" w:hAnsi="Times New Roman" w:cs="Times New Roman"/>
          <w:color w:val="auto"/>
          <w:u w:val="single"/>
          <w:lang w:val="en-US"/>
        </w:rPr>
        <w:t xml:space="preserve">                 </w:t>
      </w:r>
      <w:r>
        <w:rPr>
          <w:rFonts w:hint="default" w:ascii="Times New Roman" w:hAnsi="Times New Roman" w:cs="Times New Roman"/>
          <w:color w:val="auto"/>
        </w:rPr>
        <w:t>（盖章）</w:t>
      </w:r>
    </w:p>
    <w:p>
      <w:pPr>
        <w:spacing w:line="36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日 期：</w:t>
      </w:r>
    </w:p>
    <w:p>
      <w:pPr>
        <w:spacing w:line="360" w:lineRule="auto"/>
        <w:ind w:firstLine="444" w:firstLineChars="200"/>
        <w:rPr>
          <w:rFonts w:hint="default" w:ascii="Times New Roman" w:hAnsi="Times New Roman" w:cs="Times New Roman"/>
          <w:color w:val="auto"/>
          <w:spacing w:val="6"/>
          <w:highlight w:val="none"/>
        </w:rPr>
      </w:pPr>
      <w:r>
        <w:rPr>
          <w:rFonts w:hint="default" w:ascii="Times New Roman" w:hAnsi="Times New Roman" w:cs="Times New Roman"/>
          <w:color w:val="auto"/>
          <w:spacing w:val="6"/>
          <w:highlight w:val="none"/>
        </w:rPr>
        <w:t>注：本项目所属行业为：</w:t>
      </w:r>
      <w:r>
        <w:rPr>
          <w:rFonts w:hint="eastAsia" w:ascii="Times New Roman" w:hAnsi="Times New Roman" w:cs="Times New Roman"/>
          <w:color w:val="auto"/>
          <w:spacing w:val="6"/>
          <w:highlight w:val="none"/>
          <w:lang w:val="en-US" w:eastAsia="zh-CN"/>
        </w:rPr>
        <w:t>其他未列明行业</w:t>
      </w:r>
      <w:r>
        <w:rPr>
          <w:rFonts w:hint="default" w:ascii="Times New Roman" w:hAnsi="Times New Roman" w:cs="Times New Roman"/>
          <w:color w:val="auto"/>
          <w:spacing w:val="6"/>
          <w:highlight w:val="none"/>
        </w:rPr>
        <w:t>。</w:t>
      </w:r>
    </w:p>
    <w:p>
      <w:pPr>
        <w:spacing w:line="360" w:lineRule="auto"/>
        <w:ind w:firstLine="444" w:firstLineChars="200"/>
        <w:rPr>
          <w:rFonts w:hint="default" w:ascii="Times New Roman" w:hAnsi="Times New Roman" w:cs="Times New Roman"/>
          <w:color w:val="auto"/>
          <w:spacing w:val="6"/>
        </w:rPr>
      </w:pPr>
      <w:r>
        <w:rPr>
          <w:rFonts w:hint="default" w:ascii="Times New Roman" w:hAnsi="Times New Roman" w:cs="Times New Roman"/>
          <w:color w:val="auto"/>
          <w:spacing w:val="6"/>
        </w:rPr>
        <w:t>从业人员、营业收入、资产总额填报上一年度数据，无上一年度数据的新成立企业可不填报。</w:t>
      </w:r>
    </w:p>
    <w:p>
      <w:pPr>
        <w:spacing w:line="360" w:lineRule="auto"/>
        <w:ind w:firstLine="444" w:firstLineChars="200"/>
        <w:rPr>
          <w:rFonts w:hint="default" w:ascii="Times New Roman" w:hAnsi="Times New Roman" w:cs="Times New Roman"/>
          <w:color w:val="auto"/>
          <w:spacing w:val="6"/>
        </w:rPr>
        <w:sectPr>
          <w:pgSz w:w="11911" w:h="16840"/>
          <w:pgMar w:top="1440" w:right="1440" w:bottom="1440" w:left="1440" w:header="595" w:footer="567" w:gutter="0"/>
          <w:cols w:space="720" w:num="1"/>
          <w:docGrid w:linePitch="1" w:charSpace="0"/>
        </w:sectPr>
      </w:pPr>
    </w:p>
    <w:p>
      <w:pPr>
        <w:pageBreakBefore w:val="0"/>
        <w:kinsoku/>
        <w:overflowPunct/>
        <w:topLinePunct w:val="0"/>
        <w:bidi w:val="0"/>
        <w:spacing w:line="500" w:lineRule="exact"/>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b/>
          <w:bCs/>
          <w:color w:val="auto"/>
          <w:sz w:val="24"/>
          <w:szCs w:val="24"/>
        </w:rPr>
        <w:t>格式</w:t>
      </w:r>
      <w:r>
        <w:rPr>
          <w:rFonts w:hint="eastAsia" w:ascii="Times New Roman" w:hAnsi="Times New Roman" w:eastAsia="仿宋" w:cs="Times New Roman"/>
          <w:b/>
          <w:bCs/>
          <w:color w:val="auto"/>
          <w:sz w:val="24"/>
          <w:szCs w:val="24"/>
          <w:lang w:val="en-US" w:eastAsia="zh-CN"/>
        </w:rPr>
        <w:t>1</w:t>
      </w:r>
      <w:r>
        <w:rPr>
          <w:rFonts w:hint="default" w:ascii="Times New Roman" w:hAnsi="Times New Roman" w:eastAsia="仿宋" w:cs="Times New Roman"/>
          <w:b/>
          <w:bCs/>
          <w:color w:val="auto"/>
          <w:sz w:val="24"/>
          <w:szCs w:val="24"/>
        </w:rPr>
        <w:t>-</w:t>
      </w:r>
      <w:r>
        <w:rPr>
          <w:rFonts w:hint="eastAsia" w:ascii="Times New Roman" w:hAnsi="Times New Roman" w:eastAsia="仿宋" w:cs="Times New Roman"/>
          <w:b/>
          <w:bCs/>
          <w:color w:val="auto"/>
          <w:sz w:val="24"/>
          <w:szCs w:val="24"/>
          <w:lang w:val="en-US" w:eastAsia="zh-CN"/>
        </w:rPr>
        <w:t>5</w:t>
      </w:r>
    </w:p>
    <w:p>
      <w:pPr>
        <w:pageBreakBefore w:val="0"/>
        <w:kinsoku/>
        <w:overflowPunct/>
        <w:topLinePunct w:val="0"/>
        <w:bidi w:val="0"/>
        <w:spacing w:line="500" w:lineRule="exact"/>
        <w:jc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残疾人福利性单位声明函</w:t>
      </w:r>
    </w:p>
    <w:p>
      <w:pPr>
        <w:pageBreakBefore w:val="0"/>
        <w:kinsoku/>
        <w:overflowPunct/>
        <w:topLinePunct w:val="0"/>
        <w:bidi w:val="0"/>
        <w:spacing w:line="500" w:lineRule="exact"/>
        <w:rPr>
          <w:rFonts w:hint="default" w:ascii="Times New Roman" w:hAnsi="Times New Roman" w:eastAsia="仿宋" w:cs="Times New Roman"/>
          <w:b/>
          <w:bCs/>
          <w:color w:val="auto"/>
          <w:spacing w:val="6"/>
          <w:sz w:val="24"/>
          <w:szCs w:val="24"/>
        </w:rPr>
      </w:pPr>
    </w:p>
    <w:p>
      <w:pPr>
        <w:pageBreakBefore w:val="0"/>
        <w:kinsoku/>
        <w:overflowPunct/>
        <w:topLinePunct w:val="0"/>
        <w:bidi w:val="0"/>
        <w:spacing w:line="500" w:lineRule="exact"/>
        <w:ind w:firstLine="504" w:firstLineChars="200"/>
        <w:rPr>
          <w:rFonts w:hint="default" w:ascii="Times New Roman" w:hAnsi="Times New Roman" w:eastAsia="仿宋" w:cs="Times New Roman"/>
          <w:color w:val="auto"/>
          <w:spacing w:val="6"/>
          <w:sz w:val="24"/>
          <w:szCs w:val="24"/>
        </w:rPr>
      </w:pPr>
      <w:r>
        <w:rPr>
          <w:rFonts w:hint="default" w:ascii="Times New Roman" w:hAnsi="Times New Roman" w:eastAsia="仿宋" w:cs="Times New Roman"/>
          <w:color w:val="auto"/>
          <w:spacing w:val="6"/>
          <w:sz w:val="24"/>
          <w:szCs w:val="24"/>
        </w:rPr>
        <w:t>本单位郑重声明，根据《财政部民政部中国残疾人联合会关于促进残疾人就业政府采购政策的通知》（财库</w:t>
      </w:r>
      <w:r>
        <w:rPr>
          <w:rFonts w:hint="default" w:ascii="Times New Roman" w:hAnsi="Times New Roman" w:eastAsia="仿宋" w:cs="Times New Roman"/>
          <w:color w:val="auto"/>
          <w:sz w:val="24"/>
          <w:szCs w:val="24"/>
        </w:rPr>
        <w:t>〔2017〕 141</w:t>
      </w:r>
      <w:r>
        <w:rPr>
          <w:rFonts w:hint="default" w:ascii="Times New Roman" w:hAnsi="Times New Roman" w:eastAsia="仿宋" w:cs="Times New Roman"/>
          <w:color w:val="auto"/>
          <w:spacing w:val="6"/>
          <w:sz w:val="24"/>
          <w:szCs w:val="24"/>
        </w:rPr>
        <w:t>号）的规定，本单位为符合条件的残疾人福利性单位，且本单位参加</w:t>
      </w:r>
      <w:r>
        <w:rPr>
          <w:rFonts w:hint="default" w:ascii="Times New Roman" w:hAnsi="Times New Roman" w:eastAsia="仿宋" w:cs="Times New Roman"/>
          <w:color w:val="auto"/>
          <w:sz w:val="24"/>
          <w:szCs w:val="24"/>
          <w:u w:val="single"/>
        </w:rPr>
        <w:t>XXXX</w:t>
      </w:r>
      <w:r>
        <w:rPr>
          <w:rFonts w:hint="default" w:ascii="Times New Roman" w:hAnsi="Times New Roman" w:eastAsia="仿宋" w:cs="Times New Roman"/>
          <w:color w:val="auto"/>
          <w:spacing w:val="6"/>
          <w:sz w:val="24"/>
          <w:szCs w:val="24"/>
        </w:rPr>
        <w:t>单位的</w:t>
      </w:r>
      <w:r>
        <w:rPr>
          <w:rFonts w:hint="default" w:ascii="Times New Roman" w:hAnsi="Times New Roman" w:eastAsia="仿宋" w:cs="Times New Roman"/>
          <w:color w:val="auto"/>
          <w:sz w:val="24"/>
          <w:szCs w:val="24"/>
          <w:u w:val="single"/>
        </w:rPr>
        <w:t>XXXX</w:t>
      </w:r>
      <w:r>
        <w:rPr>
          <w:rFonts w:hint="default" w:ascii="Times New Roman" w:hAnsi="Times New Roman" w:eastAsia="仿宋" w:cs="Times New Roman"/>
          <w:color w:val="auto"/>
          <w:spacing w:val="6"/>
          <w:sz w:val="24"/>
          <w:szCs w:val="24"/>
        </w:rPr>
        <w:t>项目采购活动由本单位承担工程。</w:t>
      </w:r>
    </w:p>
    <w:p>
      <w:pPr>
        <w:pageBreakBefore w:val="0"/>
        <w:kinsoku/>
        <w:overflowPunct/>
        <w:topLinePunct w:val="0"/>
        <w:bidi w:val="0"/>
        <w:spacing w:line="500" w:lineRule="exact"/>
        <w:ind w:firstLine="504" w:firstLineChars="200"/>
        <w:rPr>
          <w:rFonts w:hint="default" w:ascii="Times New Roman" w:hAnsi="Times New Roman" w:eastAsia="仿宋" w:cs="Times New Roman"/>
          <w:color w:val="auto"/>
          <w:spacing w:val="6"/>
          <w:sz w:val="24"/>
          <w:szCs w:val="24"/>
        </w:rPr>
      </w:pPr>
      <w:r>
        <w:rPr>
          <w:rFonts w:hint="default" w:ascii="Times New Roman" w:hAnsi="Times New Roman" w:eastAsia="仿宋" w:cs="Times New Roman"/>
          <w:color w:val="auto"/>
          <w:spacing w:val="6"/>
          <w:sz w:val="24"/>
          <w:szCs w:val="24"/>
        </w:rPr>
        <w:t>本单位对上述声明的真实性负责。如有虚假，将依法承担相应责任。</w:t>
      </w:r>
    </w:p>
    <w:p>
      <w:pPr>
        <w:pageBreakBefore w:val="0"/>
        <w:kinsoku/>
        <w:overflowPunct/>
        <w:topLinePunct w:val="0"/>
        <w:bidi w:val="0"/>
        <w:spacing w:line="500" w:lineRule="exact"/>
        <w:rPr>
          <w:rFonts w:hint="default" w:ascii="Times New Roman" w:hAnsi="Times New Roman" w:eastAsia="仿宋" w:cs="Times New Roman"/>
          <w:color w:val="auto"/>
          <w:spacing w:val="6"/>
          <w:sz w:val="24"/>
          <w:szCs w:val="24"/>
        </w:rPr>
      </w:pPr>
    </w:p>
    <w:p>
      <w:pPr>
        <w:pageBreakBefore w:val="0"/>
        <w:kinsoku/>
        <w:overflowPunct/>
        <w:topLinePunct w:val="0"/>
        <w:bidi w:val="0"/>
        <w:spacing w:line="500" w:lineRule="exact"/>
        <w:rPr>
          <w:rFonts w:hint="default" w:ascii="Times New Roman" w:hAnsi="Times New Roman" w:eastAsia="仿宋" w:cs="Times New Roman"/>
          <w:color w:val="auto"/>
          <w:spacing w:val="6"/>
          <w:sz w:val="24"/>
          <w:szCs w:val="24"/>
        </w:rPr>
      </w:pPr>
    </w:p>
    <w:p>
      <w:pPr>
        <w:pageBreakBefore w:val="0"/>
        <w:kinsoku/>
        <w:overflowPunct/>
        <w:topLinePunct w:val="0"/>
        <w:bidi w:val="0"/>
        <w:spacing w:line="500" w:lineRule="exact"/>
        <w:ind w:firstLine="480" w:firstLineChars="20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单位名称：XXXX（盖单位公章）</w:t>
      </w:r>
    </w:p>
    <w:p>
      <w:pPr>
        <w:pageBreakBefore w:val="0"/>
        <w:kinsoku/>
        <w:overflowPunct/>
        <w:topLinePunct w:val="0"/>
        <w:bidi w:val="0"/>
        <w:spacing w:line="500" w:lineRule="exact"/>
        <w:ind w:firstLine="480" w:firstLineChars="20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法定代表人/单位负责人或授权代表（签字或加盖个人印章）：XXXX</w:t>
      </w:r>
    </w:p>
    <w:p>
      <w:pPr>
        <w:pageBreakBefore w:val="0"/>
        <w:kinsoku/>
        <w:overflowPunct/>
        <w:topLinePunct w:val="0"/>
        <w:bidi w:val="0"/>
        <w:spacing w:line="500" w:lineRule="exact"/>
        <w:ind w:firstLine="480" w:firstLineChars="20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日期：XXXX</w:t>
      </w:r>
    </w:p>
    <w:p>
      <w:pPr>
        <w:pageBreakBefore w:val="0"/>
        <w:kinsoku/>
        <w:overflowPunct/>
        <w:topLinePunct w:val="0"/>
        <w:bidi w:val="0"/>
        <w:spacing w:line="500" w:lineRule="exact"/>
        <w:rPr>
          <w:rFonts w:hint="default" w:ascii="Times New Roman" w:hAnsi="Times New Roman" w:eastAsia="仿宋" w:cs="Times New Roman"/>
          <w:color w:val="auto"/>
          <w:sz w:val="24"/>
          <w:szCs w:val="24"/>
        </w:rPr>
      </w:pPr>
    </w:p>
    <w:p>
      <w:pPr>
        <w:pageBreakBefore w:val="0"/>
        <w:kinsoku/>
        <w:overflowPunct/>
        <w:topLinePunct w:val="0"/>
        <w:bidi w:val="0"/>
        <w:spacing w:line="500" w:lineRule="exac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注：</w:t>
      </w:r>
    </w:p>
    <w:p>
      <w:pPr>
        <w:pageBreakBefore w:val="0"/>
        <w:numPr>
          <w:ilvl w:val="0"/>
          <w:numId w:val="2"/>
        </w:numPr>
        <w:kinsoku/>
        <w:overflowPunct/>
        <w:topLinePunct w:val="0"/>
        <w:bidi w:val="0"/>
        <w:spacing w:after="160" w:line="500" w:lineRule="exac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残疾人福利性单位视同小型、微型企业，享受预留份额、评审中价格扣除等促进中小企业发展的政府采购政策。残疾人福利性单位属于小型、微型企业的，不重复享受政策。</w:t>
      </w:r>
    </w:p>
    <w:p>
      <w:pPr>
        <w:pageBreakBefore w:val="0"/>
        <w:numPr>
          <w:ilvl w:val="0"/>
          <w:numId w:val="2"/>
        </w:numPr>
        <w:kinsoku/>
        <w:overflowPunct/>
        <w:topLinePunct w:val="0"/>
        <w:bidi w:val="0"/>
        <w:spacing w:after="160" w:line="500" w:lineRule="exac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供应商为非残疾人福利性单位的，不得提供此声明，提供此声明的，声明无效。</w:t>
      </w:r>
    </w:p>
    <w:p>
      <w:pPr>
        <w:pageBreakBefore w:val="0"/>
        <w:widowControl/>
        <w:kinsoku/>
        <w:overflowPunct/>
        <w:topLinePunct w:val="0"/>
        <w:bidi w:val="0"/>
        <w:spacing w:line="500" w:lineRule="exact"/>
        <w:ind w:firstLine="470" w:firstLineChars="196"/>
        <w:jc w:val="left"/>
        <w:outlineLvl w:val="1"/>
        <w:rPr>
          <w:rFonts w:hint="default" w:ascii="Times New Roman" w:hAnsi="Times New Roman" w:eastAsia="仿宋" w:cs="Times New Roman"/>
          <w:color w:val="auto"/>
          <w:sz w:val="24"/>
          <w:szCs w:val="24"/>
        </w:rPr>
      </w:pPr>
    </w:p>
    <w:p>
      <w:pPr>
        <w:pageBreakBefore w:val="0"/>
        <w:widowControl/>
        <w:kinsoku/>
        <w:wordWrap/>
        <w:overflowPunct/>
        <w:topLinePunct w:val="0"/>
        <w:bidi w:val="0"/>
        <w:spacing w:line="500" w:lineRule="exact"/>
        <w:ind w:firstLine="470" w:firstLineChars="196"/>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sz w:val="24"/>
          <w:szCs w:val="24"/>
        </w:rPr>
        <w:br w:type="page"/>
      </w:r>
    </w:p>
    <w:p>
      <w:pPr>
        <w:pageBreakBefore w:val="0"/>
        <w:kinsoku/>
        <w:overflowPunct/>
        <w:topLinePunct w:val="0"/>
        <w:bidi w:val="0"/>
        <w:spacing w:line="500" w:lineRule="exact"/>
        <w:rPr>
          <w:rFonts w:hint="eastAsia"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rPr>
        <w:t>格式 1-</w:t>
      </w:r>
      <w:r>
        <w:rPr>
          <w:rFonts w:hint="eastAsia" w:ascii="Times New Roman" w:hAnsi="Times New Roman" w:eastAsia="仿宋" w:cs="Times New Roman"/>
          <w:b/>
          <w:bCs/>
          <w:color w:val="auto"/>
          <w:sz w:val="24"/>
          <w:szCs w:val="24"/>
          <w:lang w:val="en-US" w:eastAsia="zh-CN"/>
        </w:rPr>
        <w:t>6</w:t>
      </w:r>
    </w:p>
    <w:p>
      <w:pPr>
        <w:pageBreakBefore w:val="0"/>
        <w:kinsoku/>
        <w:overflowPunct/>
        <w:topLinePunct w:val="0"/>
        <w:bidi w:val="0"/>
        <w:spacing w:line="500" w:lineRule="exact"/>
        <w:jc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 xml:space="preserve"> 监狱企业声明函</w:t>
      </w:r>
    </w:p>
    <w:p>
      <w:pPr>
        <w:pageBreakBefore w:val="0"/>
        <w:kinsoku/>
        <w:overflowPunct/>
        <w:topLinePunct w:val="0"/>
        <w:bidi w:val="0"/>
        <w:spacing w:line="500" w:lineRule="exact"/>
        <w:jc w:val="center"/>
        <w:rPr>
          <w:rFonts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eastAsia="宋体" w:cs="宋体"/>
          <w:sz w:val="24"/>
          <w:szCs w:val="24"/>
        </w:rPr>
      </w:pPr>
      <w:r>
        <w:rPr>
          <w:rFonts w:ascii="宋体" w:hAnsi="宋体" w:eastAsia="宋体" w:cs="宋体"/>
          <w:sz w:val="24"/>
          <w:szCs w:val="24"/>
        </w:rPr>
        <w:t>根据《政府采购支持监狱企业发展有关问题的通知》（财库〔2014〕68 号）的规定监狱企业参加采购活动的，应提供由省级以上监狱管理局、戒毒管理局(含新疆生产建设兵团)出具的属于监狱企业的证明文件。</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eastAsia="宋体" w:cs="宋体"/>
          <w:sz w:val="24"/>
          <w:szCs w:val="24"/>
        </w:rPr>
      </w:pPr>
      <w:r>
        <w:rPr>
          <w:rFonts w:ascii="宋体" w:hAnsi="宋体" w:eastAsia="宋体" w:cs="宋体"/>
          <w:sz w:val="24"/>
          <w:szCs w:val="24"/>
        </w:rPr>
        <w:t xml:space="preserve"> 注： 1.供应商符合《政府采购支持监狱企业发展有关问题的通知》（财库〔2014〕68号）规定的划分标准为监狱企业适用。</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仿宋" w:cs="Times New Roman"/>
          <w:b/>
          <w:bCs/>
          <w:color w:val="auto"/>
          <w:sz w:val="24"/>
          <w:szCs w:val="24"/>
        </w:rPr>
      </w:pPr>
      <w:r>
        <w:rPr>
          <w:rFonts w:ascii="宋体" w:hAnsi="宋体" w:eastAsia="宋体" w:cs="宋体"/>
          <w:sz w:val="24"/>
          <w:szCs w:val="24"/>
        </w:rPr>
        <w:t xml:space="preserve"> 2.在政府采购活动中，监狱企业视同小型、微型企业，享受预留份额、评审中价格扣除等政府采购促进中小企业发展的政府采购政策。</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rFonts w:hint="default" w:ascii="Times New Roman" w:hAnsi="Times New Roman" w:eastAsia="仿宋" w:cs="Times New Roman"/>
          <w:b/>
          <w:bCs/>
          <w:color w:val="auto"/>
          <w:sz w:val="24"/>
          <w:szCs w:val="24"/>
        </w:rPr>
      </w:pP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outlineLvl w:val="1"/>
        <w:rPr>
          <w:rFonts w:hint="default" w:ascii="Times New Roman" w:hAnsi="Times New Roman" w:eastAsia="仿宋" w:cs="Times New Roman"/>
          <w:color w:val="auto"/>
          <w:sz w:val="24"/>
          <w:szCs w:val="24"/>
        </w:rPr>
      </w:pPr>
    </w:p>
    <w:p>
      <w:pPr>
        <w:pageBreakBefore w:val="0"/>
        <w:widowControl/>
        <w:kinsoku/>
        <w:wordWrap/>
        <w:overflowPunct/>
        <w:topLinePunct w:val="0"/>
        <w:bidi w:val="0"/>
        <w:spacing w:line="500" w:lineRule="exact"/>
        <w:ind w:firstLine="472" w:firstLineChars="196"/>
        <w:jc w:val="left"/>
        <w:outlineLvl w:val="1"/>
        <w:rPr>
          <w:rFonts w:hint="default" w:ascii="Times New Roman" w:hAnsi="Times New Roman" w:eastAsia="仿宋" w:cs="Times New Roman"/>
          <w:b/>
          <w:bCs/>
          <w:color w:val="auto"/>
          <w:sz w:val="24"/>
          <w:szCs w:val="24"/>
        </w:rPr>
      </w:pPr>
    </w:p>
    <w:p>
      <w:pPr>
        <w:pageBreakBefore w:val="0"/>
        <w:widowControl/>
        <w:kinsoku/>
        <w:wordWrap/>
        <w:overflowPunct/>
        <w:topLinePunct w:val="0"/>
        <w:bidi w:val="0"/>
        <w:spacing w:line="500" w:lineRule="exact"/>
        <w:ind w:firstLine="472" w:firstLineChars="196"/>
        <w:jc w:val="left"/>
        <w:outlineLvl w:val="1"/>
        <w:rPr>
          <w:rFonts w:hint="default" w:ascii="Times New Roman" w:hAnsi="Times New Roman" w:eastAsia="仿宋" w:cs="Times New Roman"/>
          <w:b/>
          <w:bCs/>
          <w:color w:val="auto"/>
          <w:sz w:val="24"/>
          <w:szCs w:val="24"/>
        </w:rPr>
      </w:pPr>
    </w:p>
    <w:p>
      <w:pPr>
        <w:pageBreakBefore w:val="0"/>
        <w:widowControl/>
        <w:kinsoku/>
        <w:wordWrap/>
        <w:overflowPunct/>
        <w:topLinePunct w:val="0"/>
        <w:bidi w:val="0"/>
        <w:spacing w:line="500" w:lineRule="exact"/>
        <w:ind w:firstLine="472" w:firstLineChars="196"/>
        <w:jc w:val="left"/>
        <w:outlineLvl w:val="1"/>
        <w:rPr>
          <w:rFonts w:hint="default" w:ascii="Times New Roman" w:hAnsi="Times New Roman" w:eastAsia="仿宋" w:cs="Times New Roman"/>
          <w:b/>
          <w:bCs/>
          <w:color w:val="auto"/>
          <w:sz w:val="24"/>
          <w:szCs w:val="24"/>
        </w:rPr>
      </w:pPr>
    </w:p>
    <w:p>
      <w:pPr>
        <w:pageBreakBefore w:val="0"/>
        <w:widowControl/>
        <w:kinsoku/>
        <w:wordWrap/>
        <w:overflowPunct/>
        <w:topLinePunct w:val="0"/>
        <w:bidi w:val="0"/>
        <w:spacing w:line="500" w:lineRule="exact"/>
        <w:ind w:firstLine="472" w:firstLineChars="196"/>
        <w:jc w:val="left"/>
        <w:outlineLvl w:val="1"/>
        <w:rPr>
          <w:rFonts w:hint="default" w:ascii="Times New Roman" w:hAnsi="Times New Roman" w:eastAsia="仿宋" w:cs="Times New Roman"/>
          <w:b/>
          <w:bCs/>
          <w:color w:val="auto"/>
          <w:sz w:val="24"/>
          <w:szCs w:val="24"/>
        </w:rPr>
      </w:pPr>
    </w:p>
    <w:p>
      <w:pPr>
        <w:pageBreakBefore w:val="0"/>
        <w:widowControl/>
        <w:kinsoku/>
        <w:wordWrap/>
        <w:overflowPunct/>
        <w:topLinePunct w:val="0"/>
        <w:bidi w:val="0"/>
        <w:spacing w:line="500" w:lineRule="exact"/>
        <w:ind w:firstLine="472" w:firstLineChars="196"/>
        <w:jc w:val="left"/>
        <w:outlineLvl w:val="1"/>
        <w:rPr>
          <w:rFonts w:hint="default" w:ascii="Times New Roman" w:hAnsi="Times New Roman" w:eastAsia="仿宋" w:cs="Times New Roman"/>
          <w:b/>
          <w:bCs/>
          <w:color w:val="auto"/>
          <w:sz w:val="24"/>
          <w:szCs w:val="24"/>
        </w:rPr>
      </w:pPr>
    </w:p>
    <w:p>
      <w:pPr>
        <w:pageBreakBefore w:val="0"/>
        <w:widowControl/>
        <w:kinsoku/>
        <w:wordWrap/>
        <w:overflowPunct/>
        <w:topLinePunct w:val="0"/>
        <w:bidi w:val="0"/>
        <w:spacing w:line="500" w:lineRule="exact"/>
        <w:ind w:firstLine="472" w:firstLineChars="196"/>
        <w:jc w:val="left"/>
        <w:outlineLvl w:val="1"/>
        <w:rPr>
          <w:rFonts w:hint="default" w:ascii="Times New Roman" w:hAnsi="Times New Roman" w:eastAsia="仿宋" w:cs="Times New Roman"/>
          <w:b/>
          <w:bCs/>
          <w:color w:val="auto"/>
          <w:sz w:val="24"/>
          <w:szCs w:val="24"/>
        </w:rPr>
      </w:pPr>
    </w:p>
    <w:p>
      <w:pPr>
        <w:pageBreakBefore w:val="0"/>
        <w:widowControl/>
        <w:kinsoku/>
        <w:wordWrap/>
        <w:overflowPunct/>
        <w:topLinePunct w:val="0"/>
        <w:bidi w:val="0"/>
        <w:spacing w:line="500" w:lineRule="exact"/>
        <w:ind w:firstLine="472" w:firstLineChars="196"/>
        <w:jc w:val="left"/>
        <w:outlineLvl w:val="1"/>
        <w:rPr>
          <w:rFonts w:hint="default" w:ascii="Times New Roman" w:hAnsi="Times New Roman" w:eastAsia="仿宋" w:cs="Times New Roman"/>
          <w:b/>
          <w:bCs/>
          <w:color w:val="auto"/>
          <w:sz w:val="24"/>
          <w:szCs w:val="24"/>
        </w:rPr>
      </w:pPr>
    </w:p>
    <w:p>
      <w:pPr>
        <w:pageBreakBefore w:val="0"/>
        <w:widowControl/>
        <w:kinsoku/>
        <w:wordWrap/>
        <w:overflowPunct/>
        <w:topLinePunct w:val="0"/>
        <w:bidi w:val="0"/>
        <w:spacing w:line="500" w:lineRule="exact"/>
        <w:ind w:firstLine="472" w:firstLineChars="196"/>
        <w:jc w:val="left"/>
        <w:outlineLvl w:val="1"/>
        <w:rPr>
          <w:rFonts w:hint="default" w:ascii="Times New Roman" w:hAnsi="Times New Roman" w:eastAsia="仿宋" w:cs="Times New Roman"/>
          <w:b/>
          <w:bCs/>
          <w:color w:val="auto"/>
          <w:sz w:val="24"/>
          <w:szCs w:val="24"/>
        </w:rPr>
      </w:pPr>
    </w:p>
    <w:p>
      <w:pPr>
        <w:pageBreakBefore w:val="0"/>
        <w:widowControl/>
        <w:kinsoku/>
        <w:wordWrap/>
        <w:overflowPunct/>
        <w:topLinePunct w:val="0"/>
        <w:bidi w:val="0"/>
        <w:spacing w:line="500" w:lineRule="exact"/>
        <w:ind w:firstLine="472" w:firstLineChars="196"/>
        <w:jc w:val="left"/>
        <w:outlineLvl w:val="1"/>
        <w:rPr>
          <w:rFonts w:hint="default" w:ascii="Times New Roman" w:hAnsi="Times New Roman" w:eastAsia="仿宋" w:cs="Times New Roman"/>
          <w:b/>
          <w:bCs/>
          <w:color w:val="auto"/>
          <w:sz w:val="24"/>
          <w:szCs w:val="24"/>
        </w:rPr>
      </w:pPr>
    </w:p>
    <w:p>
      <w:pPr>
        <w:pageBreakBefore w:val="0"/>
        <w:widowControl/>
        <w:kinsoku/>
        <w:wordWrap/>
        <w:overflowPunct/>
        <w:topLinePunct w:val="0"/>
        <w:bidi w:val="0"/>
        <w:spacing w:line="500" w:lineRule="exact"/>
        <w:ind w:firstLine="472" w:firstLineChars="196"/>
        <w:jc w:val="left"/>
        <w:outlineLvl w:val="1"/>
        <w:rPr>
          <w:rFonts w:hint="default" w:ascii="Times New Roman" w:hAnsi="Times New Roman" w:eastAsia="仿宋" w:cs="Times New Roman"/>
          <w:b/>
          <w:bCs/>
          <w:color w:val="auto"/>
          <w:sz w:val="24"/>
          <w:szCs w:val="24"/>
        </w:rPr>
      </w:pPr>
    </w:p>
    <w:p>
      <w:pPr>
        <w:pageBreakBefore w:val="0"/>
        <w:widowControl/>
        <w:kinsoku/>
        <w:wordWrap/>
        <w:overflowPunct/>
        <w:topLinePunct w:val="0"/>
        <w:bidi w:val="0"/>
        <w:spacing w:line="500" w:lineRule="exact"/>
        <w:ind w:firstLine="472" w:firstLineChars="196"/>
        <w:jc w:val="left"/>
        <w:outlineLvl w:val="1"/>
        <w:rPr>
          <w:rFonts w:hint="default" w:ascii="Times New Roman" w:hAnsi="Times New Roman" w:eastAsia="仿宋" w:cs="Times New Roman"/>
          <w:b/>
          <w:bCs/>
          <w:color w:val="auto"/>
          <w:sz w:val="24"/>
          <w:szCs w:val="24"/>
        </w:rPr>
      </w:pPr>
    </w:p>
    <w:p>
      <w:pPr>
        <w:pageBreakBefore w:val="0"/>
        <w:widowControl/>
        <w:kinsoku/>
        <w:wordWrap/>
        <w:overflowPunct/>
        <w:topLinePunct w:val="0"/>
        <w:bidi w:val="0"/>
        <w:spacing w:line="500" w:lineRule="exact"/>
        <w:ind w:firstLine="472" w:firstLineChars="196"/>
        <w:jc w:val="left"/>
        <w:outlineLvl w:val="1"/>
        <w:rPr>
          <w:rFonts w:hint="default" w:ascii="Times New Roman" w:hAnsi="Times New Roman" w:eastAsia="仿宋" w:cs="Times New Roman"/>
          <w:b/>
          <w:bCs/>
          <w:color w:val="auto"/>
          <w:sz w:val="24"/>
          <w:szCs w:val="24"/>
        </w:rPr>
      </w:pPr>
    </w:p>
    <w:p>
      <w:pPr>
        <w:pageBreakBefore w:val="0"/>
        <w:widowControl/>
        <w:kinsoku/>
        <w:wordWrap/>
        <w:overflowPunct/>
        <w:topLinePunct w:val="0"/>
        <w:bidi w:val="0"/>
        <w:spacing w:line="500" w:lineRule="exact"/>
        <w:ind w:firstLine="472" w:firstLineChars="196"/>
        <w:jc w:val="left"/>
        <w:outlineLvl w:val="1"/>
        <w:rPr>
          <w:rFonts w:hint="eastAsia" w:ascii="Times New Roman" w:hAnsi="Times New Roman" w:eastAsia="仿宋" w:cs="Times New Roman"/>
          <w:color w:val="auto"/>
          <w:sz w:val="24"/>
          <w:szCs w:val="24"/>
          <w:lang w:eastAsia="zh-CN"/>
        </w:rPr>
      </w:pPr>
      <w:r>
        <w:rPr>
          <w:rFonts w:hint="default" w:ascii="Times New Roman" w:hAnsi="Times New Roman" w:eastAsia="仿宋" w:cs="Times New Roman"/>
          <w:b/>
          <w:bCs/>
          <w:color w:val="auto"/>
          <w:sz w:val="24"/>
          <w:szCs w:val="24"/>
        </w:rPr>
        <w:t>格式1-</w:t>
      </w:r>
      <w:r>
        <w:rPr>
          <w:rFonts w:hint="eastAsia" w:ascii="Times New Roman" w:hAnsi="Times New Roman" w:eastAsia="仿宋" w:cs="Times New Roman"/>
          <w:b/>
          <w:bCs/>
          <w:color w:val="auto"/>
          <w:sz w:val="24"/>
          <w:szCs w:val="24"/>
          <w:lang w:val="en-US" w:eastAsia="zh-CN"/>
        </w:rPr>
        <w:t>7</w:t>
      </w:r>
    </w:p>
    <w:p>
      <w:pPr>
        <w:pageBreakBefore w:val="0"/>
        <w:kinsoku/>
        <w:overflowPunct/>
        <w:topLinePunct w:val="0"/>
        <w:bidi w:val="0"/>
        <w:spacing w:line="500" w:lineRule="exact"/>
        <w:jc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供应商资格、资质性及其他类似效力要求的相关证明材料</w:t>
      </w:r>
    </w:p>
    <w:p>
      <w:pPr>
        <w:pageBreakBefore w:val="0"/>
        <w:kinsoku/>
        <w:overflowPunct/>
        <w:topLinePunct w:val="0"/>
        <w:bidi w:val="0"/>
        <w:spacing w:line="500" w:lineRule="exac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注：供应商应按</w:t>
      </w:r>
      <w:bookmarkStart w:id="8" w:name="_GoBack"/>
      <w:r>
        <w:rPr>
          <w:rFonts w:hint="eastAsia" w:ascii="Times New Roman" w:hAnsi="Times New Roman" w:eastAsia="仿宋" w:cs="Times New Roman"/>
          <w:color w:val="auto"/>
          <w:sz w:val="24"/>
          <w:szCs w:val="24"/>
          <w:lang w:eastAsia="zh-CN"/>
        </w:rPr>
        <w:t>磋商</w:t>
      </w:r>
      <w:bookmarkEnd w:id="8"/>
      <w:r>
        <w:rPr>
          <w:rFonts w:hint="default" w:ascii="Times New Roman" w:hAnsi="Times New Roman" w:eastAsia="仿宋" w:cs="Times New Roman"/>
          <w:color w:val="auto"/>
          <w:sz w:val="24"/>
          <w:szCs w:val="24"/>
        </w:rPr>
        <w:t>文件第四章相关要求提供佐证材料，有格式要求的从其要求，无格式要求的格式自拟。</w:t>
      </w:r>
    </w:p>
    <w:p>
      <w:pPr>
        <w:pageBreakBefore w:val="0"/>
        <w:widowControl/>
        <w:kinsoku/>
        <w:overflowPunct/>
        <w:topLinePunct w:val="0"/>
        <w:bidi w:val="0"/>
        <w:spacing w:line="50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br w:type="page"/>
      </w:r>
    </w:p>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rPr>
          <w:rFonts w:ascii="宋体" w:hAnsi="宋体" w:eastAsia="宋体" w:cs="宋体"/>
          <w:sz w:val="24"/>
          <w:szCs w:val="24"/>
        </w:rPr>
      </w:pPr>
      <w:r>
        <w:rPr>
          <w:rFonts w:ascii="宋体" w:hAnsi="宋体" w:eastAsia="宋体" w:cs="宋体"/>
          <w:sz w:val="24"/>
          <w:szCs w:val="24"/>
        </w:rPr>
        <w:t xml:space="preserve">第二部分 </w:t>
      </w:r>
    </w:p>
    <w:p>
      <w:pPr>
        <w:pageBreakBefore w:val="0"/>
        <w:kinsoku/>
        <w:overflowPunct/>
        <w:topLinePunct w:val="0"/>
        <w:bidi w:val="0"/>
        <w:spacing w:line="500" w:lineRule="exact"/>
        <w:jc w:val="center"/>
        <w:rPr>
          <w:rFonts w:ascii="宋体" w:hAnsi="宋体" w:eastAsia="宋体" w:cs="宋体"/>
          <w:sz w:val="24"/>
          <w:szCs w:val="24"/>
        </w:rPr>
      </w:pPr>
      <w:r>
        <w:rPr>
          <w:rFonts w:ascii="宋体" w:hAnsi="宋体" w:eastAsia="宋体" w:cs="宋体"/>
          <w:sz w:val="24"/>
          <w:szCs w:val="24"/>
        </w:rPr>
        <w:t>“其他响应文件”格式</w:t>
      </w:r>
    </w:p>
    <w:p>
      <w:pPr>
        <w:pageBreakBefore w:val="0"/>
        <w:kinsoku/>
        <w:overflowPunct/>
        <w:topLinePunct w:val="0"/>
        <w:bidi w:val="0"/>
        <w:spacing w:line="500" w:lineRule="exact"/>
        <w:ind w:firstLine="6000" w:firstLineChars="2500"/>
        <w:rPr>
          <w:rFonts w:ascii="宋体" w:hAnsi="宋体" w:eastAsia="宋体" w:cs="宋体"/>
          <w:sz w:val="24"/>
          <w:szCs w:val="24"/>
        </w:rPr>
      </w:pPr>
      <w:r>
        <w:rPr>
          <w:rFonts w:ascii="宋体" w:hAnsi="宋体" w:eastAsia="宋体" w:cs="宋体"/>
          <w:sz w:val="24"/>
          <w:szCs w:val="24"/>
        </w:rPr>
        <w:t>（正本/副本）</w:t>
      </w:r>
    </w:p>
    <w:p>
      <w:pPr>
        <w:pageBreakBefore w:val="0"/>
        <w:kinsoku/>
        <w:overflowPunct/>
        <w:topLinePunct w:val="0"/>
        <w:bidi w:val="0"/>
        <w:spacing w:line="500" w:lineRule="exact"/>
        <w:rPr>
          <w:rFonts w:ascii="宋体" w:hAnsi="宋体" w:eastAsia="宋体" w:cs="宋体"/>
          <w:sz w:val="24"/>
          <w:szCs w:val="24"/>
        </w:rPr>
      </w:pPr>
    </w:p>
    <w:p>
      <w:pPr>
        <w:pageBreakBefore w:val="0"/>
        <w:kinsoku/>
        <w:overflowPunct/>
        <w:topLinePunct w:val="0"/>
        <w:bidi w:val="0"/>
        <w:spacing w:line="500" w:lineRule="exact"/>
        <w:rPr>
          <w:rFonts w:ascii="宋体" w:hAnsi="宋体" w:eastAsia="宋体" w:cs="宋体"/>
          <w:sz w:val="24"/>
          <w:szCs w:val="24"/>
        </w:rPr>
      </w:pPr>
      <w:r>
        <w:rPr>
          <w:rFonts w:ascii="宋体" w:hAnsi="宋体" w:eastAsia="宋体" w:cs="宋体"/>
          <w:sz w:val="24"/>
          <w:szCs w:val="24"/>
        </w:rPr>
        <w:t>XX 项目</w:t>
      </w:r>
    </w:p>
    <w:p>
      <w:pPr>
        <w:pageBreakBefore w:val="0"/>
        <w:kinsoku/>
        <w:overflowPunct/>
        <w:topLinePunct w:val="0"/>
        <w:bidi w:val="0"/>
        <w:spacing w:line="500" w:lineRule="exact"/>
        <w:rPr>
          <w:rFonts w:ascii="宋体" w:hAnsi="宋体" w:eastAsia="宋体" w:cs="宋体"/>
          <w:sz w:val="24"/>
          <w:szCs w:val="24"/>
        </w:rPr>
      </w:pPr>
    </w:p>
    <w:p>
      <w:pPr>
        <w:pageBreakBefore w:val="0"/>
        <w:kinsoku/>
        <w:overflowPunct/>
        <w:topLinePunct w:val="0"/>
        <w:bidi w:val="0"/>
        <w:spacing w:line="500" w:lineRule="exact"/>
        <w:rPr>
          <w:rFonts w:ascii="宋体" w:hAnsi="宋体" w:eastAsia="宋体" w:cs="宋体"/>
          <w:sz w:val="24"/>
          <w:szCs w:val="24"/>
        </w:rPr>
      </w:pPr>
      <w:r>
        <w:rPr>
          <w:rFonts w:ascii="宋体" w:hAnsi="宋体" w:eastAsia="宋体" w:cs="宋体"/>
          <w:sz w:val="24"/>
          <w:szCs w:val="24"/>
        </w:rPr>
        <w:t>其他响应文件</w:t>
      </w:r>
    </w:p>
    <w:p>
      <w:pPr>
        <w:pageBreakBefore w:val="0"/>
        <w:kinsoku/>
        <w:overflowPunct/>
        <w:topLinePunct w:val="0"/>
        <w:bidi w:val="0"/>
        <w:spacing w:line="500" w:lineRule="exact"/>
        <w:rPr>
          <w:rFonts w:ascii="宋体" w:hAnsi="宋体" w:eastAsia="宋体" w:cs="宋体"/>
          <w:sz w:val="24"/>
          <w:szCs w:val="24"/>
        </w:rPr>
      </w:pPr>
    </w:p>
    <w:p>
      <w:pPr>
        <w:pageBreakBefore w:val="0"/>
        <w:kinsoku/>
        <w:overflowPunct/>
        <w:topLinePunct w:val="0"/>
        <w:bidi w:val="0"/>
        <w:spacing w:line="500" w:lineRule="exact"/>
        <w:rPr>
          <w:rFonts w:ascii="宋体" w:hAnsi="宋体" w:eastAsia="宋体" w:cs="宋体"/>
          <w:sz w:val="24"/>
          <w:szCs w:val="24"/>
        </w:rPr>
      </w:pPr>
      <w:r>
        <w:rPr>
          <w:rFonts w:ascii="宋体" w:hAnsi="宋体" w:eastAsia="宋体" w:cs="宋体"/>
          <w:sz w:val="24"/>
          <w:szCs w:val="24"/>
        </w:rPr>
        <w:t xml:space="preserve">供应商名称： </w:t>
      </w:r>
    </w:p>
    <w:p>
      <w:pPr>
        <w:pageBreakBefore w:val="0"/>
        <w:kinsoku/>
        <w:overflowPunct/>
        <w:topLinePunct w:val="0"/>
        <w:bidi w:val="0"/>
        <w:spacing w:line="500" w:lineRule="exact"/>
        <w:rPr>
          <w:rFonts w:ascii="宋体" w:hAnsi="宋体" w:eastAsia="宋体" w:cs="宋体"/>
          <w:sz w:val="24"/>
          <w:szCs w:val="24"/>
        </w:rPr>
      </w:pPr>
      <w:r>
        <w:rPr>
          <w:rFonts w:ascii="宋体" w:hAnsi="宋体" w:eastAsia="宋体" w:cs="宋体"/>
          <w:sz w:val="24"/>
          <w:szCs w:val="24"/>
        </w:rPr>
        <w:t xml:space="preserve">项目编号： </w:t>
      </w:r>
    </w:p>
    <w:p>
      <w:pPr>
        <w:pageBreakBefore w:val="0"/>
        <w:kinsoku/>
        <w:overflowPunct/>
        <w:topLinePunct w:val="0"/>
        <w:bidi w:val="0"/>
        <w:spacing w:line="500" w:lineRule="exact"/>
        <w:ind w:firstLine="3120" w:firstLineChars="1300"/>
        <w:rPr>
          <w:rFonts w:ascii="宋体" w:hAnsi="宋体" w:eastAsia="宋体" w:cs="宋体"/>
          <w:sz w:val="24"/>
          <w:szCs w:val="24"/>
        </w:rPr>
      </w:pPr>
    </w:p>
    <w:p>
      <w:pPr>
        <w:pageBreakBefore w:val="0"/>
        <w:kinsoku/>
        <w:overflowPunct/>
        <w:topLinePunct w:val="0"/>
        <w:bidi w:val="0"/>
        <w:spacing w:line="500" w:lineRule="exact"/>
        <w:ind w:firstLine="3120" w:firstLineChars="1300"/>
        <w:rPr>
          <w:rFonts w:hint="default" w:ascii="Times New Roman" w:hAnsi="Times New Roman" w:eastAsia="仿宋" w:cs="Times New Roman"/>
          <w:b/>
          <w:bCs/>
          <w:color w:val="auto"/>
          <w:sz w:val="24"/>
          <w:szCs w:val="24"/>
        </w:rPr>
      </w:pPr>
      <w:r>
        <w:rPr>
          <w:rFonts w:ascii="宋体" w:hAnsi="宋体" w:eastAsia="宋体" w:cs="宋体"/>
          <w:sz w:val="24"/>
          <w:szCs w:val="24"/>
        </w:rPr>
        <w:t>日期：XX 年XX 月XX 日</w:t>
      </w:r>
    </w:p>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rPr>
          <w:rFonts w:hint="eastAsia"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rPr>
        <w:t>格式2-</w:t>
      </w:r>
      <w:r>
        <w:rPr>
          <w:rFonts w:hint="eastAsia" w:ascii="Times New Roman" w:hAnsi="Times New Roman" w:eastAsia="仿宋" w:cs="Times New Roman"/>
          <w:b/>
          <w:bCs/>
          <w:color w:val="auto"/>
          <w:sz w:val="24"/>
          <w:szCs w:val="24"/>
          <w:lang w:val="en-US" w:eastAsia="zh-CN"/>
        </w:rPr>
        <w:t>1</w:t>
      </w:r>
    </w:p>
    <w:p>
      <w:pPr>
        <w:pageBreakBefore w:val="0"/>
        <w:kinsoku/>
        <w:overflowPunct/>
        <w:topLinePunct w:val="0"/>
        <w:bidi w:val="0"/>
        <w:spacing w:line="500" w:lineRule="exact"/>
        <w:jc w:val="center"/>
        <w:rPr>
          <w:rFonts w:hint="default" w:ascii="Times New Roman" w:hAnsi="Times New Roman" w:eastAsia="仿宋" w:cs="Times New Roman"/>
          <w:b/>
          <w:bCs/>
          <w:color w:val="auto"/>
          <w:sz w:val="24"/>
          <w:szCs w:val="24"/>
        </w:rPr>
      </w:pPr>
      <w:bookmarkStart w:id="4" w:name="_Toc308164824"/>
      <w:r>
        <w:rPr>
          <w:rFonts w:hint="default" w:ascii="Times New Roman" w:hAnsi="Times New Roman" w:eastAsia="仿宋" w:cs="Times New Roman"/>
          <w:b/>
          <w:bCs/>
          <w:color w:val="auto"/>
          <w:sz w:val="24"/>
          <w:szCs w:val="24"/>
        </w:rPr>
        <w:t>报价函</w:t>
      </w:r>
    </w:p>
    <w:p>
      <w:pPr>
        <w:pageBreakBefore w:val="0"/>
        <w:kinsoku/>
        <w:overflowPunct/>
        <w:topLinePunct w:val="0"/>
        <w:bidi w:val="0"/>
        <w:spacing w:line="500" w:lineRule="exac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u w:val="single"/>
        </w:rPr>
        <w:t>XXXXXXX</w:t>
      </w:r>
      <w:r>
        <w:rPr>
          <w:rFonts w:hint="default" w:ascii="Times New Roman" w:hAnsi="Times New Roman" w:eastAsia="仿宋" w:cs="Times New Roman"/>
          <w:color w:val="auto"/>
          <w:sz w:val="24"/>
          <w:szCs w:val="24"/>
        </w:rPr>
        <w:t>（采购</w:t>
      </w:r>
      <w:r>
        <w:rPr>
          <w:rFonts w:hint="eastAsia" w:ascii="Times New Roman" w:hAnsi="Times New Roman" w:eastAsia="仿宋" w:cs="Times New Roman"/>
          <w:color w:val="auto"/>
          <w:sz w:val="24"/>
          <w:szCs w:val="24"/>
          <w:lang w:val="en-US" w:eastAsia="zh-CN"/>
        </w:rPr>
        <w:t>人</w:t>
      </w:r>
      <w:r>
        <w:rPr>
          <w:rFonts w:hint="default" w:ascii="Times New Roman" w:hAnsi="Times New Roman" w:eastAsia="仿宋" w:cs="Times New Roman"/>
          <w:color w:val="auto"/>
          <w:sz w:val="24"/>
          <w:szCs w:val="24"/>
        </w:rPr>
        <w:t xml:space="preserve">名称）: </w:t>
      </w:r>
    </w:p>
    <w:p>
      <w:pPr>
        <w:pStyle w:val="13"/>
        <w:pageBreakBefore w:val="0"/>
        <w:numPr>
          <w:ilvl w:val="0"/>
          <w:numId w:val="3"/>
        </w:numPr>
        <w:kinsoku/>
        <w:overflowPunct/>
        <w:topLinePunct w:val="0"/>
        <w:bidi w:val="0"/>
        <w:spacing w:line="500" w:lineRule="exact"/>
        <w:ind w:firstLineChars="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我方己仔细研究了（项目名称）</w:t>
      </w:r>
      <w:r>
        <w:rPr>
          <w:rFonts w:hint="eastAsia" w:ascii="Times New Roman" w:hAnsi="Times New Roman" w:eastAsia="仿宋" w:cs="Times New Roman"/>
          <w:color w:val="auto"/>
          <w:sz w:val="24"/>
          <w:szCs w:val="24"/>
          <w:lang w:eastAsia="zh-CN"/>
        </w:rPr>
        <w:t>磋商</w:t>
      </w:r>
      <w:r>
        <w:rPr>
          <w:rFonts w:hint="default" w:ascii="Times New Roman" w:hAnsi="Times New Roman" w:eastAsia="仿宋" w:cs="Times New Roman"/>
          <w:color w:val="auto"/>
          <w:sz w:val="24"/>
          <w:szCs w:val="24"/>
        </w:rPr>
        <w:t>文件的全部内容，愿意以人民币（大写）</w:t>
      </w:r>
    </w:p>
    <w:p>
      <w:pPr>
        <w:pStyle w:val="13"/>
        <w:pageBreakBefore w:val="0"/>
        <w:kinsoku/>
        <w:overflowPunct/>
        <w:topLinePunct w:val="0"/>
        <w:bidi w:val="0"/>
        <w:spacing w:line="500" w:lineRule="exact"/>
        <w:ind w:left="-44" w:leftChars="-21" w:firstLine="0" w:firstLineChars="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u w:val="single"/>
        </w:rPr>
        <w:t>XX</w:t>
      </w:r>
      <w:r>
        <w:rPr>
          <w:rFonts w:hint="default" w:ascii="Times New Roman" w:hAnsi="Times New Roman" w:eastAsia="仿宋" w:cs="Times New Roman"/>
          <w:color w:val="auto"/>
          <w:sz w:val="24"/>
          <w:szCs w:val="24"/>
        </w:rPr>
        <w:t>（￥）的总报价，工期</w:t>
      </w:r>
      <w:r>
        <w:rPr>
          <w:rFonts w:hint="default" w:ascii="Times New Roman" w:hAnsi="Times New Roman" w:eastAsia="仿宋" w:cs="Times New Roman"/>
          <w:color w:val="auto"/>
          <w:sz w:val="24"/>
          <w:szCs w:val="24"/>
          <w:u w:val="single"/>
        </w:rPr>
        <w:t xml:space="preserve"> XX </w:t>
      </w:r>
      <w:r>
        <w:rPr>
          <w:rFonts w:hint="default" w:ascii="Times New Roman" w:hAnsi="Times New Roman" w:eastAsia="仿宋" w:cs="Times New Roman"/>
          <w:color w:val="auto"/>
          <w:sz w:val="24"/>
          <w:szCs w:val="24"/>
        </w:rPr>
        <w:t>日历天，按合同约定实施和完成承包</w:t>
      </w:r>
      <w:r>
        <w:rPr>
          <w:rFonts w:hint="eastAsia" w:ascii="Times New Roman" w:hAnsi="Times New Roman" w:eastAsia="仿宋" w:cs="Times New Roman"/>
          <w:color w:val="auto"/>
          <w:sz w:val="24"/>
          <w:szCs w:val="24"/>
          <w:lang w:val="en-US" w:eastAsia="zh-CN"/>
        </w:rPr>
        <w:t>服务</w:t>
      </w:r>
      <w:r>
        <w:rPr>
          <w:rFonts w:hint="default" w:ascii="Times New Roman" w:hAnsi="Times New Roman" w:eastAsia="仿宋" w:cs="Times New Roman"/>
          <w:color w:val="auto"/>
          <w:sz w:val="24"/>
          <w:szCs w:val="24"/>
        </w:rPr>
        <w:t>，</w:t>
      </w:r>
      <w:r>
        <w:rPr>
          <w:rFonts w:hint="eastAsia" w:ascii="Times New Roman" w:hAnsi="Times New Roman" w:eastAsia="仿宋" w:cs="Times New Roman"/>
          <w:color w:val="auto"/>
          <w:sz w:val="24"/>
          <w:szCs w:val="24"/>
          <w:lang w:val="en-US" w:eastAsia="zh-CN"/>
        </w:rPr>
        <w:t>确保</w:t>
      </w:r>
      <w:r>
        <w:rPr>
          <w:rFonts w:hint="default" w:ascii="Times New Roman" w:hAnsi="Times New Roman" w:eastAsia="仿宋" w:cs="Times New Roman"/>
          <w:color w:val="auto"/>
          <w:sz w:val="24"/>
          <w:szCs w:val="24"/>
        </w:rPr>
        <w:t>质量达到规定要求标准。</w:t>
      </w:r>
    </w:p>
    <w:p>
      <w:pPr>
        <w:keepNext w:val="0"/>
        <w:keepLines w:val="0"/>
        <w:widowControl/>
        <w:suppressLineNumbers w:val="0"/>
        <w:jc w:val="left"/>
        <w:rPr>
          <w:rFonts w:hint="default" w:ascii="Times New Roman" w:hAnsi="Times New Roman" w:eastAsia="仿宋" w:cs="Times New Roman"/>
          <w:color w:val="auto"/>
          <w:kern w:val="0"/>
          <w:sz w:val="24"/>
          <w:szCs w:val="24"/>
          <w:lang w:val="en-US" w:eastAsia="zh-CN" w:bidi="ar-SA"/>
        </w:rPr>
      </w:pPr>
      <w:r>
        <w:rPr>
          <w:rFonts w:hint="default" w:ascii="Times New Roman" w:hAnsi="Times New Roman" w:eastAsia="仿宋" w:cs="Times New Roman"/>
          <w:color w:val="auto"/>
          <w:sz w:val="24"/>
          <w:szCs w:val="24"/>
        </w:rPr>
        <w:t>2．</w:t>
      </w:r>
      <w:r>
        <w:rPr>
          <w:rFonts w:hint="default" w:ascii="Times New Roman" w:hAnsi="Times New Roman" w:eastAsia="仿宋" w:cs="Times New Roman"/>
          <w:color w:val="auto"/>
          <w:kern w:val="0"/>
          <w:sz w:val="24"/>
          <w:szCs w:val="24"/>
          <w:lang w:val="en-US" w:eastAsia="zh-CN" w:bidi="ar-SA"/>
        </w:rPr>
        <w:t>我方承诺响应文件有效期为提交响应文件截止之日起120天。</w:t>
      </w:r>
    </w:p>
    <w:p>
      <w:pPr>
        <w:pageBreakBefore w:val="0"/>
        <w:kinsoku/>
        <w:overflowPunct/>
        <w:topLinePunct w:val="0"/>
        <w:bidi w:val="0"/>
        <w:spacing w:line="500" w:lineRule="exac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3．如我方成交：</w:t>
      </w:r>
    </w:p>
    <w:p>
      <w:pPr>
        <w:pageBreakBefore w:val="0"/>
        <w:kinsoku/>
        <w:overflowPunct/>
        <w:topLinePunct w:val="0"/>
        <w:bidi w:val="0"/>
        <w:spacing w:line="500" w:lineRule="exac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eastAsia"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t>）我方承诺在收到成交通知书后，在规定的期限内与采购人签订合同。</w:t>
      </w:r>
    </w:p>
    <w:p>
      <w:pPr>
        <w:pageBreakBefore w:val="0"/>
        <w:kinsoku/>
        <w:overflowPunct/>
        <w:topLinePunct w:val="0"/>
        <w:bidi w:val="0"/>
        <w:spacing w:line="500" w:lineRule="exac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（2）我方承诺按照</w:t>
      </w:r>
      <w:r>
        <w:rPr>
          <w:rFonts w:hint="eastAsia" w:ascii="Times New Roman" w:hAnsi="Times New Roman" w:eastAsia="仿宋" w:cs="Times New Roman"/>
          <w:color w:val="auto"/>
          <w:sz w:val="24"/>
          <w:szCs w:val="24"/>
          <w:lang w:eastAsia="zh-CN"/>
        </w:rPr>
        <w:t>磋商</w:t>
      </w:r>
      <w:r>
        <w:rPr>
          <w:rFonts w:hint="default" w:ascii="Times New Roman" w:hAnsi="Times New Roman" w:eastAsia="仿宋" w:cs="Times New Roman"/>
          <w:color w:val="auto"/>
          <w:sz w:val="24"/>
          <w:szCs w:val="24"/>
        </w:rPr>
        <w:t>文件规定的金额和方式向采购人缴纳履约保证金。</w:t>
      </w:r>
    </w:p>
    <w:p>
      <w:pPr>
        <w:pageBreakBefore w:val="0"/>
        <w:kinsoku/>
        <w:overflowPunct/>
        <w:topLinePunct w:val="0"/>
        <w:bidi w:val="0"/>
        <w:spacing w:line="500" w:lineRule="exac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（3）我方将严格履行政府采购合同规定的责任和义务。</w:t>
      </w:r>
    </w:p>
    <w:p>
      <w:pPr>
        <w:pageBreakBefore w:val="0"/>
        <w:kinsoku/>
        <w:overflowPunct/>
        <w:topLinePunct w:val="0"/>
        <w:bidi w:val="0"/>
        <w:spacing w:line="500" w:lineRule="exac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（4）我方同意本</w:t>
      </w:r>
      <w:r>
        <w:rPr>
          <w:rFonts w:hint="eastAsia" w:ascii="Times New Roman" w:hAnsi="Times New Roman" w:eastAsia="仿宋" w:cs="Times New Roman"/>
          <w:color w:val="auto"/>
          <w:sz w:val="24"/>
          <w:szCs w:val="24"/>
          <w:lang w:eastAsia="zh-CN"/>
        </w:rPr>
        <w:t>磋商</w:t>
      </w:r>
      <w:r>
        <w:rPr>
          <w:rFonts w:hint="default" w:ascii="Times New Roman" w:hAnsi="Times New Roman" w:eastAsia="仿宋" w:cs="Times New Roman"/>
          <w:color w:val="auto"/>
          <w:sz w:val="24"/>
          <w:szCs w:val="24"/>
        </w:rPr>
        <w:t>文件依据《四川省政府采购当事人诚信管理办法》（川财采〔2015〕33号文件）对我方可能存在的失信行为进行惩戒。</w:t>
      </w:r>
    </w:p>
    <w:p>
      <w:pPr>
        <w:pageBreakBefore w:val="0"/>
        <w:kinsoku/>
        <w:overflowPunct/>
        <w:topLinePunct w:val="0"/>
        <w:bidi w:val="0"/>
        <w:spacing w:line="500" w:lineRule="exac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（5）我方愿意提供贵单位可能另外要求的，与</w:t>
      </w:r>
      <w:r>
        <w:rPr>
          <w:rFonts w:hint="eastAsia" w:ascii="Times New Roman" w:hAnsi="Times New Roman" w:eastAsia="仿宋" w:cs="Times New Roman"/>
          <w:color w:val="auto"/>
          <w:sz w:val="24"/>
          <w:szCs w:val="24"/>
          <w:lang w:eastAsia="zh-CN"/>
        </w:rPr>
        <w:t>磋商</w:t>
      </w:r>
      <w:r>
        <w:rPr>
          <w:rFonts w:hint="default" w:ascii="Times New Roman" w:hAnsi="Times New Roman" w:eastAsia="仿宋" w:cs="Times New Roman"/>
          <w:color w:val="auto"/>
          <w:sz w:val="24"/>
          <w:szCs w:val="24"/>
        </w:rPr>
        <w:t>报价有关的文件资料，并保证我方已提供和将要提供的文件资料是真实、准确的。</w:t>
      </w:r>
    </w:p>
    <w:p>
      <w:pPr>
        <w:pageBreakBefore w:val="0"/>
        <w:kinsoku/>
        <w:overflowPunct/>
        <w:topLinePunct w:val="0"/>
        <w:bidi w:val="0"/>
        <w:spacing w:line="500" w:lineRule="exac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（6）我方自愿按照</w:t>
      </w:r>
      <w:r>
        <w:rPr>
          <w:rFonts w:hint="eastAsia" w:ascii="Times New Roman" w:hAnsi="Times New Roman" w:eastAsia="仿宋" w:cs="Times New Roman"/>
          <w:color w:val="auto"/>
          <w:sz w:val="24"/>
          <w:szCs w:val="24"/>
          <w:lang w:eastAsia="zh-CN"/>
        </w:rPr>
        <w:t>磋商</w:t>
      </w:r>
      <w:r>
        <w:rPr>
          <w:rFonts w:hint="default" w:ascii="Times New Roman" w:hAnsi="Times New Roman" w:eastAsia="仿宋" w:cs="Times New Roman"/>
          <w:color w:val="auto"/>
          <w:sz w:val="24"/>
          <w:szCs w:val="24"/>
        </w:rPr>
        <w:t>文件规定的各项要求完成工程建设项目，最后报价以《最后报价表》为准，接受采购人按照政府采购合同约定金额支付采购资金。</w:t>
      </w:r>
    </w:p>
    <w:p>
      <w:pPr>
        <w:pageBreakBefore w:val="0"/>
        <w:kinsoku/>
        <w:overflowPunct/>
        <w:topLinePunct w:val="0"/>
        <w:bidi w:val="0"/>
        <w:spacing w:line="500" w:lineRule="exac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（7）（其他补充说明）。</w:t>
      </w:r>
    </w:p>
    <w:p>
      <w:pPr>
        <w:pageBreakBefore w:val="0"/>
        <w:kinsoku/>
        <w:overflowPunct/>
        <w:topLinePunct w:val="0"/>
        <w:bidi w:val="0"/>
        <w:adjustRightInd w:val="0"/>
        <w:spacing w:line="500" w:lineRule="exact"/>
        <w:ind w:firstLine="480" w:firstLineChars="200"/>
        <w:jc w:val="left"/>
        <w:rPr>
          <w:rFonts w:hint="default" w:ascii="Times New Roman" w:hAnsi="Times New Roman" w:eastAsia="仿宋" w:cs="Times New Roman"/>
          <w:color w:val="auto"/>
          <w:sz w:val="24"/>
          <w:szCs w:val="24"/>
        </w:rPr>
      </w:pPr>
    </w:p>
    <w:p>
      <w:pPr>
        <w:pageBreakBefore w:val="0"/>
        <w:kinsoku/>
        <w:overflowPunct/>
        <w:topLinePunct w:val="0"/>
        <w:bidi w:val="0"/>
        <w:adjustRightInd w:val="0"/>
        <w:spacing w:line="500" w:lineRule="exact"/>
        <w:ind w:firstLine="480" w:firstLineChars="200"/>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供应商名称：XXX（盖单位公章）</w:t>
      </w:r>
    </w:p>
    <w:p>
      <w:pPr>
        <w:pageBreakBefore w:val="0"/>
        <w:kinsoku/>
        <w:overflowPunct/>
        <w:topLinePunct w:val="0"/>
        <w:bidi w:val="0"/>
        <w:spacing w:line="500" w:lineRule="exact"/>
        <w:ind w:firstLine="470" w:firstLineChars="196"/>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法定代表人/单位负责人或授权代表（签字或加盖个人印章）：XXX</w:t>
      </w:r>
    </w:p>
    <w:p>
      <w:pPr>
        <w:pageBreakBefore w:val="0"/>
        <w:kinsoku/>
        <w:overflowPunct/>
        <w:topLinePunct w:val="0"/>
        <w:bidi w:val="0"/>
        <w:spacing w:line="500" w:lineRule="exact"/>
        <w:ind w:firstLine="470" w:firstLineChars="196"/>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通讯地址：XXX</w:t>
      </w:r>
    </w:p>
    <w:p>
      <w:pPr>
        <w:pageBreakBefore w:val="0"/>
        <w:kinsoku/>
        <w:overflowPunct/>
        <w:topLinePunct w:val="0"/>
        <w:bidi w:val="0"/>
        <w:spacing w:line="500" w:lineRule="exact"/>
        <w:ind w:firstLine="470" w:firstLineChars="196"/>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邮政编码：XXX</w:t>
      </w:r>
    </w:p>
    <w:p>
      <w:pPr>
        <w:pageBreakBefore w:val="0"/>
        <w:kinsoku/>
        <w:overflowPunct/>
        <w:topLinePunct w:val="0"/>
        <w:bidi w:val="0"/>
        <w:spacing w:line="500" w:lineRule="exact"/>
        <w:ind w:firstLine="470" w:firstLineChars="196"/>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联系电话：XXX</w:t>
      </w:r>
    </w:p>
    <w:p>
      <w:pPr>
        <w:pageBreakBefore w:val="0"/>
        <w:kinsoku/>
        <w:overflowPunct/>
        <w:topLinePunct w:val="0"/>
        <w:bidi w:val="0"/>
        <w:spacing w:line="500" w:lineRule="exact"/>
        <w:ind w:firstLine="470" w:firstLineChars="196"/>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传真：XXX</w:t>
      </w:r>
    </w:p>
    <w:p>
      <w:pPr>
        <w:pageBreakBefore w:val="0"/>
        <w:kinsoku/>
        <w:overflowPunct/>
        <w:topLinePunct w:val="0"/>
        <w:bidi w:val="0"/>
        <w:spacing w:line="500" w:lineRule="exact"/>
        <w:ind w:firstLine="480" w:firstLineChars="200"/>
        <w:rPr>
          <w:rFonts w:hint="eastAsia" w:ascii="Times New Roman" w:hAnsi="Times New Roman" w:eastAsia="仿宋" w:cs="Times New Roman"/>
          <w:b/>
          <w:bCs/>
          <w:color w:val="auto"/>
          <w:sz w:val="24"/>
          <w:szCs w:val="24"/>
          <w:lang w:val="en-US" w:eastAsia="zh-CN"/>
        </w:rPr>
      </w:pPr>
      <w:r>
        <w:rPr>
          <w:rFonts w:hint="default" w:ascii="Times New Roman" w:hAnsi="Times New Roman" w:eastAsia="仿宋" w:cs="Times New Roman"/>
          <w:color w:val="auto"/>
          <w:sz w:val="24"/>
          <w:szCs w:val="24"/>
        </w:rPr>
        <w:t>日期：XXX年XXX月XXX日</w:t>
      </w:r>
      <w:r>
        <w:rPr>
          <w:rFonts w:hint="default" w:ascii="Times New Roman" w:hAnsi="Times New Roman" w:eastAsia="仿宋" w:cs="Times New Roman"/>
          <w:b/>
          <w:bCs/>
          <w:color w:val="auto"/>
          <w:sz w:val="24"/>
          <w:szCs w:val="24"/>
        </w:rPr>
        <w:br w:type="page"/>
      </w:r>
      <w:r>
        <w:rPr>
          <w:rFonts w:hint="default" w:ascii="Times New Roman" w:hAnsi="Times New Roman" w:eastAsia="仿宋" w:cs="Times New Roman"/>
          <w:b/>
          <w:bCs/>
          <w:color w:val="auto"/>
          <w:sz w:val="24"/>
          <w:szCs w:val="24"/>
        </w:rPr>
        <w:t>格式2-</w:t>
      </w:r>
      <w:r>
        <w:rPr>
          <w:rFonts w:hint="eastAsia" w:ascii="Times New Roman" w:hAnsi="Times New Roman" w:eastAsia="仿宋" w:cs="Times New Roman"/>
          <w:b/>
          <w:bCs/>
          <w:color w:val="auto"/>
          <w:sz w:val="24"/>
          <w:szCs w:val="24"/>
          <w:lang w:val="en-US" w:eastAsia="zh-CN"/>
        </w:rPr>
        <w:t>2</w:t>
      </w:r>
    </w:p>
    <w:p>
      <w:pPr>
        <w:pageBreakBefore w:val="0"/>
        <w:widowControl/>
        <w:kinsoku/>
        <w:overflowPunct/>
        <w:topLinePunct w:val="0"/>
        <w:bidi w:val="0"/>
        <w:spacing w:line="500" w:lineRule="exact"/>
        <w:jc w:val="center"/>
        <w:outlineLvl w:val="1"/>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承诺函（实质性要求）</w:t>
      </w:r>
    </w:p>
    <w:p>
      <w:pPr>
        <w:pageBreakBefore w:val="0"/>
        <w:widowControl/>
        <w:kinsoku/>
        <w:overflowPunct/>
        <w:topLinePunct w:val="0"/>
        <w:bidi w:val="0"/>
        <w:spacing w:line="500" w:lineRule="exact"/>
        <w:jc w:val="center"/>
        <w:outlineLvl w:val="1"/>
        <w:rPr>
          <w:rFonts w:hint="default" w:ascii="Times New Roman" w:hAnsi="Times New Roman" w:eastAsia="仿宋" w:cs="Times New Roman"/>
          <w:b/>
          <w:bCs/>
          <w:color w:val="auto"/>
          <w:sz w:val="24"/>
          <w:szCs w:val="24"/>
        </w:rPr>
      </w:pP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XXX（采购</w:t>
      </w:r>
      <w:r>
        <w:rPr>
          <w:rFonts w:hint="eastAsia" w:ascii="Times New Roman" w:hAnsi="Times New Roman" w:eastAsia="仿宋" w:cs="Times New Roman"/>
          <w:color w:val="auto"/>
          <w:sz w:val="24"/>
          <w:szCs w:val="24"/>
          <w:lang w:val="en-US" w:eastAsia="zh-CN"/>
        </w:rPr>
        <w:t>人</w:t>
      </w:r>
      <w:r>
        <w:rPr>
          <w:rFonts w:hint="default" w:ascii="Times New Roman" w:hAnsi="Times New Roman" w:eastAsia="仿宋" w:cs="Times New Roman"/>
          <w:color w:val="auto"/>
          <w:sz w:val="24"/>
          <w:szCs w:val="24"/>
        </w:rPr>
        <w:t>名称）：</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我方作为本次采购项目的供应商，根据</w:t>
      </w:r>
      <w:r>
        <w:rPr>
          <w:rFonts w:hint="eastAsia" w:ascii="Times New Roman" w:hAnsi="Times New Roman" w:eastAsia="仿宋" w:cs="Times New Roman"/>
          <w:color w:val="auto"/>
          <w:sz w:val="24"/>
          <w:szCs w:val="24"/>
          <w:lang w:eastAsia="zh-CN"/>
        </w:rPr>
        <w:t>磋商</w:t>
      </w:r>
      <w:r>
        <w:rPr>
          <w:rFonts w:hint="default" w:ascii="Times New Roman" w:hAnsi="Times New Roman" w:eastAsia="仿宋" w:cs="Times New Roman"/>
          <w:color w:val="auto"/>
          <w:sz w:val="24"/>
          <w:szCs w:val="24"/>
        </w:rPr>
        <w:t>文件要求，现郑重承诺如下：</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一、我方已认真阅读并接受本项目磋商文件的全部实质性要求。</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二、在参加本次采购活动中，不存在与单位负责人为同一人或者存在直接控股、管理关系的其他供应商参与同一合同项下的政府采购活动的行为。</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三、为采购项目提供整体设计、规范编制或者项目管理、监理、检测等服务的供应商，不得再参加该采购项目的其他采购活动，我方承诺不属于此类禁止参加本项目的供应商。</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四、在参加本次采购活动中，不存在和其他供应商在同一合同项下的采购项目中，同时委托同一个自然人、同一家庭的人员、同一单位的人员作为代理人的行为。</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五、我方实际控制人或者中高级管理人员或者其他工作人员，不存在同时是采购</w:t>
      </w:r>
      <w:r>
        <w:rPr>
          <w:rFonts w:hint="eastAsia" w:ascii="Times New Roman" w:hAnsi="Times New Roman" w:eastAsia="仿宋" w:cs="Times New Roman"/>
          <w:color w:val="auto"/>
          <w:sz w:val="24"/>
          <w:szCs w:val="24"/>
          <w:lang w:eastAsia="zh-CN"/>
        </w:rPr>
        <w:t>采购人</w:t>
      </w:r>
      <w:r>
        <w:rPr>
          <w:rFonts w:hint="default" w:ascii="Times New Roman" w:hAnsi="Times New Roman" w:eastAsia="仿宋" w:cs="Times New Roman"/>
          <w:color w:val="auto"/>
          <w:sz w:val="24"/>
          <w:szCs w:val="24"/>
        </w:rPr>
        <w:t>工作人员的情形。</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六、不存在同一母公司的两家以上的子公司，以不同供应商身份同时参加本项目同一合同项下的采购活动的情形。</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七、我方与采购</w:t>
      </w:r>
      <w:r>
        <w:rPr>
          <w:rFonts w:hint="eastAsia" w:ascii="Times New Roman" w:hAnsi="Times New Roman" w:eastAsia="仿宋" w:cs="Times New Roman"/>
          <w:color w:val="auto"/>
          <w:sz w:val="24"/>
          <w:szCs w:val="24"/>
          <w:lang w:eastAsia="zh-CN"/>
        </w:rPr>
        <w:t>采购人</w:t>
      </w:r>
      <w:r>
        <w:rPr>
          <w:rFonts w:hint="default" w:ascii="Times New Roman" w:hAnsi="Times New Roman" w:eastAsia="仿宋" w:cs="Times New Roman"/>
          <w:color w:val="auto"/>
          <w:sz w:val="24"/>
          <w:szCs w:val="24"/>
        </w:rPr>
        <w:t>不存在关联关系，也不是采购</w:t>
      </w:r>
      <w:r>
        <w:rPr>
          <w:rFonts w:hint="eastAsia" w:ascii="Times New Roman" w:hAnsi="Times New Roman" w:eastAsia="仿宋" w:cs="Times New Roman"/>
          <w:color w:val="auto"/>
          <w:sz w:val="24"/>
          <w:szCs w:val="24"/>
          <w:lang w:eastAsia="zh-CN"/>
        </w:rPr>
        <w:t>采购人</w:t>
      </w:r>
      <w:r>
        <w:rPr>
          <w:rFonts w:hint="default" w:ascii="Times New Roman" w:hAnsi="Times New Roman" w:eastAsia="仿宋" w:cs="Times New Roman"/>
          <w:color w:val="auto"/>
          <w:sz w:val="24"/>
          <w:szCs w:val="24"/>
        </w:rPr>
        <w:t>的母公司或子公司。</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八、如果有《四川省政府采购当事人诚信管理办法》（川财采[2015]33号）规定的记入诚信档案的失信行为，将在响应文件中全面如实反映。</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九、响应文件中提供的任何资料和技术、服务、商务等响应承诺情况都是真实的、有效的、合法的。</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十、如本项目</w:t>
      </w:r>
      <w:r>
        <w:rPr>
          <w:rFonts w:hint="eastAsia" w:ascii="Times New Roman" w:hAnsi="Times New Roman" w:eastAsia="仿宋" w:cs="Times New Roman"/>
          <w:color w:val="auto"/>
          <w:sz w:val="24"/>
          <w:szCs w:val="24"/>
          <w:lang w:eastAsia="zh-CN"/>
        </w:rPr>
        <w:t>磋商</w:t>
      </w:r>
      <w:r>
        <w:rPr>
          <w:rFonts w:hint="default" w:ascii="Times New Roman" w:hAnsi="Times New Roman" w:eastAsia="仿宋" w:cs="Times New Roman"/>
          <w:color w:val="auto"/>
          <w:sz w:val="24"/>
          <w:szCs w:val="24"/>
        </w:rPr>
        <w:t>采购过程中需要提供样品，则我方提供的样品即为成交后将要提供的成交产品，我方对提供样品的性能和质量负责，因样品存在缺陷或者不符合</w:t>
      </w:r>
      <w:r>
        <w:rPr>
          <w:rFonts w:hint="eastAsia" w:ascii="Times New Roman" w:hAnsi="Times New Roman" w:eastAsia="仿宋" w:cs="Times New Roman"/>
          <w:color w:val="auto"/>
          <w:sz w:val="24"/>
          <w:szCs w:val="24"/>
          <w:lang w:eastAsia="zh-CN"/>
        </w:rPr>
        <w:t>磋商</w:t>
      </w:r>
      <w:r>
        <w:rPr>
          <w:rFonts w:hint="default" w:ascii="Times New Roman" w:hAnsi="Times New Roman" w:eastAsia="仿宋" w:cs="Times New Roman"/>
          <w:color w:val="auto"/>
          <w:sz w:val="24"/>
          <w:szCs w:val="24"/>
        </w:rPr>
        <w:t>文件要求导致未能成交的，我方愿意承担相应不利后果。</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十一、国家或行业主管部门对工程项目的技术标准、质量标准和资格资质条件等有强制性规定的，我方承诺符合其要求。</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十二、参加本次采购活动，我方完全同意</w:t>
      </w:r>
      <w:r>
        <w:rPr>
          <w:rFonts w:hint="eastAsia" w:ascii="Times New Roman" w:hAnsi="Times New Roman" w:eastAsia="仿宋" w:cs="Times New Roman"/>
          <w:color w:val="auto"/>
          <w:sz w:val="24"/>
          <w:szCs w:val="24"/>
          <w:lang w:eastAsia="zh-CN"/>
        </w:rPr>
        <w:t>磋商</w:t>
      </w:r>
      <w:r>
        <w:rPr>
          <w:rFonts w:hint="default" w:ascii="Times New Roman" w:hAnsi="Times New Roman" w:eastAsia="仿宋" w:cs="Times New Roman"/>
          <w:color w:val="auto"/>
          <w:sz w:val="24"/>
          <w:szCs w:val="24"/>
        </w:rPr>
        <w:t>文件第二章关于“</w:t>
      </w:r>
      <w:r>
        <w:rPr>
          <w:rFonts w:hint="eastAsia" w:ascii="Times New Roman" w:hAnsi="Times New Roman" w:eastAsia="仿宋" w:cs="Times New Roman"/>
          <w:color w:val="auto"/>
          <w:sz w:val="24"/>
          <w:szCs w:val="24"/>
          <w:lang w:eastAsia="zh-CN"/>
        </w:rPr>
        <w:t>磋商</w:t>
      </w:r>
      <w:r>
        <w:rPr>
          <w:rFonts w:hint="default" w:ascii="Times New Roman" w:hAnsi="Times New Roman" w:eastAsia="仿宋" w:cs="Times New Roman"/>
          <w:color w:val="auto"/>
          <w:sz w:val="24"/>
          <w:szCs w:val="24"/>
        </w:rPr>
        <w:t>费用”、“合同分包”、“合同转包”、“履约保证金”的实质性要求，并承诺严格按照</w:t>
      </w:r>
      <w:r>
        <w:rPr>
          <w:rFonts w:hint="eastAsia" w:ascii="Times New Roman" w:hAnsi="Times New Roman" w:eastAsia="仿宋" w:cs="Times New Roman"/>
          <w:color w:val="auto"/>
          <w:sz w:val="24"/>
          <w:szCs w:val="24"/>
          <w:lang w:eastAsia="zh-CN"/>
        </w:rPr>
        <w:t>磋商</w:t>
      </w:r>
      <w:r>
        <w:rPr>
          <w:rFonts w:hint="default" w:ascii="Times New Roman" w:hAnsi="Times New Roman" w:eastAsia="仿宋" w:cs="Times New Roman"/>
          <w:color w:val="auto"/>
          <w:sz w:val="24"/>
          <w:szCs w:val="24"/>
        </w:rPr>
        <w:t>文件要求履行。</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w:t>
      </w:r>
      <w:r>
        <w:rPr>
          <w:rFonts w:hint="eastAsia" w:ascii="Times New Roman" w:hAnsi="Times New Roman" w:eastAsia="仿宋" w:cs="Times New Roman"/>
          <w:color w:val="auto"/>
          <w:sz w:val="24"/>
          <w:szCs w:val="24"/>
          <w:lang w:eastAsia="zh-CN"/>
        </w:rPr>
        <w:t>磋商</w:t>
      </w:r>
      <w:r>
        <w:rPr>
          <w:rFonts w:hint="default" w:ascii="Times New Roman" w:hAnsi="Times New Roman" w:eastAsia="仿宋" w:cs="Times New Roman"/>
          <w:color w:val="auto"/>
          <w:sz w:val="24"/>
          <w:szCs w:val="24"/>
        </w:rPr>
        <w:t>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十四、与我方存在直接控股关系的单位为：XXX；存在管理关系单位为：XXX。</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我方对上述承诺的内容事项真实性负责。如经查实上述承诺的内容事项存在虚假，我方愿意接受以提供虚假材料谋取成交的法律责任。</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p>
    <w:p>
      <w:pPr>
        <w:pageBreakBefore w:val="0"/>
        <w:kinsoku/>
        <w:overflowPunct/>
        <w:topLinePunct w:val="0"/>
        <w:bidi w:val="0"/>
        <w:spacing w:line="500" w:lineRule="exact"/>
        <w:ind w:firstLine="470" w:firstLineChars="196"/>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法定代表人/单位负责人或授权代表（签字或加盖个人印章）：XXX</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供应商名称：XXXX（盖章）</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日期：XXX年XXX月XXX日</w:t>
      </w:r>
    </w:p>
    <w:p>
      <w:pPr>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p>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br w:type="page"/>
      </w:r>
      <w:bookmarkEnd w:id="4"/>
      <w:bookmarkStart w:id="5" w:name="_Toc217446087"/>
    </w:p>
    <w:p>
      <w:pPr>
        <w:pageBreakBefore w:val="0"/>
        <w:widowControl/>
        <w:kinsoku/>
        <w:overflowPunct/>
        <w:topLinePunct w:val="0"/>
        <w:bidi w:val="0"/>
        <w:spacing w:line="500" w:lineRule="exact"/>
        <w:jc w:val="center"/>
        <w:outlineLvl w:val="1"/>
        <w:rPr>
          <w:rFonts w:hint="default" w:ascii="Times New Roman" w:hAnsi="Times New Roman" w:eastAsia="仿宋" w:cs="Times New Roman"/>
          <w:b/>
          <w:bCs/>
          <w:color w:val="auto"/>
          <w:sz w:val="24"/>
          <w:szCs w:val="24"/>
        </w:rPr>
      </w:pPr>
    </w:p>
    <w:p>
      <w:pPr>
        <w:pageBreakBefore w:val="0"/>
        <w:widowControl/>
        <w:kinsoku/>
        <w:overflowPunct/>
        <w:topLinePunct w:val="0"/>
        <w:bidi w:val="0"/>
        <w:spacing w:line="500" w:lineRule="exact"/>
        <w:outlineLvl w:val="1"/>
        <w:rPr>
          <w:rFonts w:hint="eastAsia" w:ascii="Times New Roman" w:hAnsi="Times New Roman" w:eastAsia="仿宋" w:cs="Times New Roman"/>
          <w:color w:val="auto"/>
          <w:sz w:val="24"/>
          <w:szCs w:val="24"/>
          <w:lang w:eastAsia="zh-CN"/>
        </w:rPr>
      </w:pPr>
      <w:r>
        <w:rPr>
          <w:rFonts w:hint="default" w:ascii="Times New Roman" w:hAnsi="Times New Roman" w:eastAsia="仿宋" w:cs="Times New Roman"/>
          <w:b/>
          <w:bCs/>
          <w:color w:val="auto"/>
          <w:sz w:val="24"/>
          <w:szCs w:val="24"/>
        </w:rPr>
        <w:t>格式2-</w:t>
      </w:r>
      <w:r>
        <w:rPr>
          <w:rFonts w:hint="eastAsia" w:ascii="Times New Roman" w:hAnsi="Times New Roman" w:eastAsia="仿宋" w:cs="Times New Roman"/>
          <w:b/>
          <w:bCs/>
          <w:color w:val="auto"/>
          <w:sz w:val="24"/>
          <w:szCs w:val="24"/>
          <w:lang w:val="en-US" w:eastAsia="zh-CN"/>
        </w:rPr>
        <w:t>3</w:t>
      </w:r>
    </w:p>
    <w:p>
      <w:pPr>
        <w:pageBreakBefore w:val="0"/>
        <w:kinsoku/>
        <w:overflowPunct/>
        <w:topLinePunct w:val="0"/>
        <w:bidi w:val="0"/>
        <w:spacing w:line="500" w:lineRule="exact"/>
        <w:jc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供应商基本情况表</w:t>
      </w:r>
    </w:p>
    <w:tbl>
      <w:tblPr>
        <w:tblStyle w:val="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供应商名称</w:t>
            </w:r>
          </w:p>
        </w:tc>
        <w:tc>
          <w:tcPr>
            <w:tcW w:w="7560" w:type="dxa"/>
            <w:gridSpan w:val="11"/>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注册地址</w:t>
            </w:r>
          </w:p>
        </w:tc>
        <w:tc>
          <w:tcPr>
            <w:tcW w:w="4680" w:type="dxa"/>
            <w:gridSpan w:val="6"/>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c>
          <w:tcPr>
            <w:tcW w:w="126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邮政编码</w:t>
            </w:r>
          </w:p>
        </w:tc>
        <w:tc>
          <w:tcPr>
            <w:tcW w:w="1620" w:type="dxa"/>
            <w:gridSpan w:val="2"/>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联系方式</w:t>
            </w:r>
          </w:p>
        </w:tc>
        <w:tc>
          <w:tcPr>
            <w:tcW w:w="1080"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联系人</w:t>
            </w:r>
          </w:p>
        </w:tc>
        <w:tc>
          <w:tcPr>
            <w:tcW w:w="3600" w:type="dxa"/>
            <w:gridSpan w:val="5"/>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c>
          <w:tcPr>
            <w:tcW w:w="126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联系电话</w:t>
            </w:r>
          </w:p>
        </w:tc>
        <w:tc>
          <w:tcPr>
            <w:tcW w:w="1620" w:type="dxa"/>
            <w:gridSpan w:val="2"/>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c>
          <w:tcPr>
            <w:tcW w:w="1080"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传真</w:t>
            </w:r>
          </w:p>
        </w:tc>
        <w:tc>
          <w:tcPr>
            <w:tcW w:w="3600" w:type="dxa"/>
            <w:gridSpan w:val="5"/>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c>
          <w:tcPr>
            <w:tcW w:w="126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网址</w:t>
            </w:r>
          </w:p>
        </w:tc>
        <w:tc>
          <w:tcPr>
            <w:tcW w:w="1620" w:type="dxa"/>
            <w:gridSpan w:val="2"/>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法定代表人/主要负责人</w:t>
            </w:r>
          </w:p>
        </w:tc>
        <w:tc>
          <w:tcPr>
            <w:tcW w:w="1260" w:type="dxa"/>
            <w:gridSpan w:val="2"/>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姓名</w:t>
            </w:r>
          </w:p>
        </w:tc>
        <w:tc>
          <w:tcPr>
            <w:tcW w:w="1260"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c>
          <w:tcPr>
            <w:tcW w:w="1260"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技术职称</w:t>
            </w:r>
          </w:p>
        </w:tc>
        <w:tc>
          <w:tcPr>
            <w:tcW w:w="126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c>
          <w:tcPr>
            <w:tcW w:w="126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联系电话</w:t>
            </w:r>
          </w:p>
        </w:tc>
        <w:tc>
          <w:tcPr>
            <w:tcW w:w="1260"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技术负责人</w:t>
            </w:r>
          </w:p>
        </w:tc>
        <w:tc>
          <w:tcPr>
            <w:tcW w:w="1260" w:type="dxa"/>
            <w:gridSpan w:val="2"/>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姓名</w:t>
            </w:r>
          </w:p>
        </w:tc>
        <w:tc>
          <w:tcPr>
            <w:tcW w:w="1260"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c>
          <w:tcPr>
            <w:tcW w:w="1260"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技术职称</w:t>
            </w:r>
          </w:p>
        </w:tc>
        <w:tc>
          <w:tcPr>
            <w:tcW w:w="126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c>
          <w:tcPr>
            <w:tcW w:w="126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联系电话</w:t>
            </w:r>
          </w:p>
        </w:tc>
        <w:tc>
          <w:tcPr>
            <w:tcW w:w="1260"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成立时间</w:t>
            </w:r>
          </w:p>
        </w:tc>
        <w:tc>
          <w:tcPr>
            <w:tcW w:w="252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c>
          <w:tcPr>
            <w:tcW w:w="5040" w:type="dxa"/>
            <w:gridSpan w:val="8"/>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企业资质等级</w:t>
            </w:r>
          </w:p>
        </w:tc>
        <w:tc>
          <w:tcPr>
            <w:tcW w:w="252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c>
          <w:tcPr>
            <w:tcW w:w="1680" w:type="dxa"/>
            <w:gridSpan w:val="2"/>
            <w:vMerge w:val="restart"/>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其中</w:t>
            </w:r>
          </w:p>
        </w:tc>
        <w:tc>
          <w:tcPr>
            <w:tcW w:w="168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项目经理</w:t>
            </w:r>
          </w:p>
        </w:tc>
        <w:tc>
          <w:tcPr>
            <w:tcW w:w="168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营业执照号</w:t>
            </w:r>
          </w:p>
        </w:tc>
        <w:tc>
          <w:tcPr>
            <w:tcW w:w="252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c>
          <w:tcPr>
            <w:tcW w:w="1680" w:type="dxa"/>
            <w:gridSpan w:val="2"/>
            <w:vMerge w:val="continue"/>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c>
          <w:tcPr>
            <w:tcW w:w="168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高级职称人员</w:t>
            </w:r>
          </w:p>
        </w:tc>
        <w:tc>
          <w:tcPr>
            <w:tcW w:w="168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注册资金</w:t>
            </w:r>
          </w:p>
        </w:tc>
        <w:tc>
          <w:tcPr>
            <w:tcW w:w="252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c>
          <w:tcPr>
            <w:tcW w:w="1680" w:type="dxa"/>
            <w:gridSpan w:val="2"/>
            <w:vMerge w:val="continue"/>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c>
          <w:tcPr>
            <w:tcW w:w="168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中级职称人员</w:t>
            </w:r>
          </w:p>
        </w:tc>
        <w:tc>
          <w:tcPr>
            <w:tcW w:w="168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开户银行</w:t>
            </w:r>
          </w:p>
        </w:tc>
        <w:tc>
          <w:tcPr>
            <w:tcW w:w="252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c>
          <w:tcPr>
            <w:tcW w:w="1680" w:type="dxa"/>
            <w:gridSpan w:val="2"/>
            <w:vMerge w:val="continue"/>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c>
          <w:tcPr>
            <w:tcW w:w="168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初级职称人员</w:t>
            </w:r>
          </w:p>
        </w:tc>
        <w:tc>
          <w:tcPr>
            <w:tcW w:w="168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账号</w:t>
            </w:r>
          </w:p>
        </w:tc>
        <w:tc>
          <w:tcPr>
            <w:tcW w:w="252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c>
          <w:tcPr>
            <w:tcW w:w="1680" w:type="dxa"/>
            <w:gridSpan w:val="2"/>
            <w:vMerge w:val="continue"/>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c>
          <w:tcPr>
            <w:tcW w:w="168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技工</w:t>
            </w:r>
          </w:p>
        </w:tc>
        <w:tc>
          <w:tcPr>
            <w:tcW w:w="1680" w:type="dxa"/>
            <w:gridSpan w:val="3"/>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经营范围</w:t>
            </w:r>
          </w:p>
        </w:tc>
        <w:tc>
          <w:tcPr>
            <w:tcW w:w="7560" w:type="dxa"/>
            <w:gridSpan w:val="11"/>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备注</w:t>
            </w:r>
          </w:p>
        </w:tc>
        <w:tc>
          <w:tcPr>
            <w:tcW w:w="7560" w:type="dxa"/>
            <w:gridSpan w:val="11"/>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p>
        </w:tc>
      </w:tr>
    </w:tbl>
    <w:p>
      <w:pPr>
        <w:pageBreakBefore w:val="0"/>
        <w:kinsoku/>
        <w:overflowPunct/>
        <w:topLinePunct w:val="0"/>
        <w:bidi w:val="0"/>
        <w:adjustRightInd w:val="0"/>
        <w:spacing w:line="500" w:lineRule="exact"/>
        <w:jc w:val="left"/>
        <w:rPr>
          <w:rFonts w:hint="default" w:ascii="Times New Roman" w:hAnsi="Times New Roman" w:eastAsia="仿宋" w:cs="Times New Roman"/>
          <w:color w:val="auto"/>
          <w:sz w:val="24"/>
          <w:szCs w:val="24"/>
        </w:rPr>
      </w:pPr>
    </w:p>
    <w:p>
      <w:pPr>
        <w:pageBreakBefore w:val="0"/>
        <w:kinsoku/>
        <w:overflowPunct/>
        <w:topLinePunct w:val="0"/>
        <w:bidi w:val="0"/>
        <w:adjustRightInd w:val="0"/>
        <w:spacing w:line="50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供应商名称：XXX（盖单位公章）</w:t>
      </w:r>
    </w:p>
    <w:p>
      <w:pPr>
        <w:pageBreakBefore w:val="0"/>
        <w:kinsoku/>
        <w:overflowPunct/>
        <w:topLinePunct w:val="0"/>
        <w:bidi w:val="0"/>
        <w:adjustRightInd w:val="0"/>
        <w:spacing w:line="50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法定代表人/单位负责人或授权代表（签字或加盖个人印章）：XXX</w:t>
      </w:r>
    </w:p>
    <w:p>
      <w:pPr>
        <w:pageBreakBefore w:val="0"/>
        <w:widowControl/>
        <w:kinsoku/>
        <w:overflowPunct/>
        <w:topLinePunct w:val="0"/>
        <w:bidi w:val="0"/>
        <w:spacing w:line="500" w:lineRule="exact"/>
        <w:ind w:firstLine="470" w:firstLineChars="196"/>
        <w:jc w:val="left"/>
        <w:outlineLvl w:val="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日期：XXX年XXX月XXX日</w:t>
      </w:r>
      <w:r>
        <w:rPr>
          <w:rFonts w:hint="default" w:ascii="Times New Roman" w:hAnsi="Times New Roman" w:eastAsia="仿宋" w:cs="Times New Roman"/>
          <w:b/>
          <w:bCs/>
          <w:color w:val="auto"/>
          <w:sz w:val="24"/>
          <w:szCs w:val="24"/>
        </w:rPr>
        <w:br w:type="page"/>
      </w:r>
    </w:p>
    <w:p>
      <w:pPr>
        <w:pageBreakBefore w:val="0"/>
        <w:widowControl/>
        <w:kinsoku/>
        <w:overflowPunct/>
        <w:topLinePunct w:val="0"/>
        <w:bidi w:val="0"/>
        <w:spacing w:line="500" w:lineRule="exact"/>
        <w:outlineLvl w:val="1"/>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格式 2-4</w:t>
      </w:r>
    </w:p>
    <w:p>
      <w:pPr>
        <w:pStyle w:val="3"/>
        <w:widowControl/>
        <w:jc w:val="center"/>
        <w:rPr>
          <w:rFonts w:hint="default" w:ascii="Times New Roman" w:hAnsi="Times New Roman" w:eastAsia="仿宋" w:cs="Times New Roman"/>
          <w:b/>
          <w:bCs/>
          <w:color w:val="auto"/>
          <w:kern w:val="2"/>
          <w:sz w:val="24"/>
          <w:szCs w:val="24"/>
          <w:lang w:val="en-US" w:eastAsia="zh-CN" w:bidi="ar-SA"/>
        </w:rPr>
      </w:pPr>
      <w:bookmarkStart w:id="6" w:name="_Toc106092922"/>
      <w:r>
        <w:rPr>
          <w:rFonts w:hint="default" w:ascii="Times New Roman" w:hAnsi="Times New Roman" w:eastAsia="仿宋" w:cs="Times New Roman"/>
          <w:b/>
          <w:bCs/>
          <w:color w:val="auto"/>
          <w:kern w:val="2"/>
          <w:sz w:val="24"/>
          <w:szCs w:val="24"/>
          <w:lang w:val="en-US" w:eastAsia="zh-CN" w:bidi="ar-SA"/>
        </w:rPr>
        <w:t>技术</w:t>
      </w:r>
      <w:r>
        <w:rPr>
          <w:rFonts w:hint="eastAsia" w:ascii="Times New Roman" w:hAnsi="Times New Roman" w:eastAsia="仿宋" w:cs="Times New Roman"/>
          <w:b/>
          <w:bCs/>
          <w:color w:val="auto"/>
          <w:kern w:val="2"/>
          <w:sz w:val="24"/>
          <w:szCs w:val="24"/>
          <w:lang w:val="en-US" w:eastAsia="zh-CN" w:bidi="ar-SA"/>
        </w:rPr>
        <w:t>服务应答</w:t>
      </w:r>
      <w:r>
        <w:rPr>
          <w:rFonts w:hint="default" w:ascii="Times New Roman" w:hAnsi="Times New Roman" w:eastAsia="仿宋" w:cs="Times New Roman"/>
          <w:b/>
          <w:bCs/>
          <w:color w:val="auto"/>
          <w:kern w:val="2"/>
          <w:sz w:val="24"/>
          <w:szCs w:val="24"/>
          <w:lang w:val="en-US" w:eastAsia="zh-CN" w:bidi="ar-SA"/>
        </w:rPr>
        <w:t>表</w:t>
      </w:r>
      <w:bookmarkEnd w:id="6"/>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62"/>
        <w:gridCol w:w="1280"/>
        <w:gridCol w:w="1920"/>
        <w:gridCol w:w="1920"/>
        <w:gridCol w:w="1390"/>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widowControl/>
              <w:jc w:val="center"/>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序号</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widowControl/>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标的名称</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widowControl/>
              <w:jc w:val="center"/>
              <w:rPr>
                <w:rFonts w:hint="default" w:ascii="宋体" w:hAnsi="宋体" w:eastAsia="宋体" w:cs="宋体"/>
                <w:kern w:val="2"/>
                <w:sz w:val="24"/>
                <w:szCs w:val="24"/>
                <w:lang w:val="en-US" w:eastAsia="zh-CN" w:bidi="ar-SA"/>
              </w:rPr>
            </w:pPr>
            <w:r>
              <w:rPr>
                <w:rFonts w:hint="eastAsia" w:hAnsi="宋体" w:cs="宋体"/>
                <w:kern w:val="2"/>
                <w:sz w:val="24"/>
                <w:szCs w:val="24"/>
                <w:lang w:val="en-US" w:eastAsia="zh-CN" w:bidi="ar-SA"/>
              </w:rPr>
              <w:t>磋商</w:t>
            </w:r>
            <w:r>
              <w:rPr>
                <w:rFonts w:hint="default" w:ascii="宋体" w:hAnsi="宋体" w:eastAsia="宋体" w:cs="宋体"/>
                <w:kern w:val="2"/>
                <w:sz w:val="24"/>
                <w:szCs w:val="24"/>
                <w:lang w:val="en-US" w:eastAsia="zh-CN" w:bidi="ar-SA"/>
              </w:rPr>
              <w:t>文件要求</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widowControl/>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技术服务应答</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响应/偏离</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widowControl/>
              <w:jc w:val="center"/>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6" w:hRule="atLeast"/>
          <w:jc w:val="center"/>
        </w:trPr>
        <w:tc>
          <w:tcPr>
            <w:tcW w:w="862"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r>
              <w:rPr>
                <w:sz w:val="21"/>
                <w:szCs w:val="21"/>
                <w:highlight w:val="white"/>
                <w:lang w:val="en-US"/>
              </w:rPr>
              <w:t>1</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c>
          <w:tcPr>
            <w:tcW w:w="192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c>
          <w:tcPr>
            <w:tcW w:w="192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62"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r>
              <w:rPr>
                <w:sz w:val="21"/>
                <w:szCs w:val="21"/>
                <w:highlight w:val="white"/>
                <w:lang w:val="en-US"/>
              </w:rPr>
              <w:t>2</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c>
          <w:tcPr>
            <w:tcW w:w="192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c>
          <w:tcPr>
            <w:tcW w:w="192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7" w:hRule="atLeast"/>
          <w:jc w:val="center"/>
        </w:trPr>
        <w:tc>
          <w:tcPr>
            <w:tcW w:w="862"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r>
              <w:rPr>
                <w:sz w:val="21"/>
                <w:szCs w:val="21"/>
                <w:highlight w:val="white"/>
                <w:lang w:val="en-US"/>
              </w:rPr>
              <w:t>3</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c>
          <w:tcPr>
            <w:tcW w:w="192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c>
          <w:tcPr>
            <w:tcW w:w="192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8" w:hRule="atLeast"/>
          <w:jc w:val="center"/>
        </w:trPr>
        <w:tc>
          <w:tcPr>
            <w:tcW w:w="862"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r>
              <w:rPr>
                <w:sz w:val="21"/>
                <w:szCs w:val="21"/>
                <w:highlight w:val="white"/>
                <w:lang w:val="en-US"/>
              </w:rPr>
              <w:t>...</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c>
          <w:tcPr>
            <w:tcW w:w="192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c>
          <w:tcPr>
            <w:tcW w:w="192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8" w:hRule="atLeast"/>
          <w:jc w:val="center"/>
        </w:trPr>
        <w:tc>
          <w:tcPr>
            <w:tcW w:w="862"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highlight w:val="white"/>
                <w:lang w:val="en-US"/>
              </w:rPr>
            </w:pPr>
          </w:p>
        </w:tc>
        <w:tc>
          <w:tcPr>
            <w:tcW w:w="128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c>
          <w:tcPr>
            <w:tcW w:w="192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c>
          <w:tcPr>
            <w:tcW w:w="192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top"/>
          </w:tcPr>
          <w:p>
            <w:pPr>
              <w:pStyle w:val="17"/>
              <w:widowControl/>
              <w:rPr>
                <w:sz w:val="21"/>
                <w:szCs w:val="21"/>
                <w:lang w:val="en-US"/>
              </w:rPr>
            </w:pPr>
          </w:p>
        </w:tc>
      </w:tr>
    </w:tbl>
    <w:p>
      <w:pPr>
        <w:pageBreakBefore w:val="0"/>
        <w:widowControl/>
        <w:kinsoku/>
        <w:overflowPunct/>
        <w:topLinePunct w:val="0"/>
        <w:bidi w:val="0"/>
        <w:spacing w:line="500" w:lineRule="exact"/>
        <w:ind w:firstLine="431" w:firstLineChars="196"/>
        <w:jc w:val="left"/>
        <w:outlineLvl w:val="1"/>
        <w:rPr>
          <w:rFonts w:hint="eastAsia" w:ascii="宋体" w:hAnsi="宋体" w:eastAsia="宋体" w:cs="宋体"/>
          <w:sz w:val="24"/>
          <w:szCs w:val="24"/>
          <w:lang w:eastAsia="zh-CN"/>
        </w:rPr>
      </w:pPr>
      <w:r>
        <w:rPr>
          <w:rFonts w:hint="eastAsia" w:ascii="宋体" w:hAnsi="宋体" w:eastAsia="宋体" w:cs="Times New Roman"/>
          <w:kern w:val="0"/>
          <w:sz w:val="22"/>
          <w:szCs w:val="24"/>
          <w:highlight w:val="white"/>
          <w:lang w:val="en-US" w:eastAsia="zh-CN" w:bidi="ar"/>
        </w:rPr>
        <w:t xml:space="preserve">   </w:t>
      </w:r>
      <w:r>
        <w:rPr>
          <w:rFonts w:hint="eastAsia" w:ascii="宋体" w:hAnsi="宋体" w:eastAsia="宋体" w:cs="Times New Roman"/>
          <w:b/>
          <w:bCs/>
          <w:kern w:val="0"/>
          <w:sz w:val="22"/>
          <w:szCs w:val="24"/>
          <w:highlight w:val="white"/>
          <w:lang w:val="en-US" w:eastAsia="zh-CN" w:bidi="ar"/>
        </w:rPr>
        <w:t>注：</w:t>
      </w:r>
      <w:r>
        <w:rPr>
          <w:rFonts w:ascii="宋体" w:hAnsi="宋体" w:eastAsia="宋体" w:cs="宋体"/>
          <w:sz w:val="24"/>
          <w:szCs w:val="24"/>
        </w:rPr>
        <w:t>供应商需根据</w:t>
      </w:r>
      <w:r>
        <w:rPr>
          <w:rFonts w:hint="eastAsia" w:ascii="宋体" w:hAnsi="宋体" w:eastAsia="宋体" w:cs="宋体"/>
          <w:sz w:val="24"/>
          <w:szCs w:val="24"/>
          <w:lang w:eastAsia="zh-CN"/>
        </w:rPr>
        <w:t>磋商</w:t>
      </w:r>
      <w:r>
        <w:rPr>
          <w:rFonts w:ascii="宋体" w:hAnsi="宋体" w:eastAsia="宋体" w:cs="宋体"/>
          <w:sz w:val="24"/>
          <w:szCs w:val="24"/>
        </w:rPr>
        <w:t xml:space="preserve">文件要求据实逐条填写，不得虚假响应，虚假响应的，其响应文件无效并按规定追究其相关责任 </w:t>
      </w:r>
      <w:r>
        <w:rPr>
          <w:rFonts w:hint="eastAsia" w:ascii="宋体" w:hAnsi="宋体" w:eastAsia="宋体" w:cs="宋体"/>
          <w:sz w:val="24"/>
          <w:szCs w:val="24"/>
          <w:lang w:eastAsia="zh-CN"/>
        </w:rPr>
        <w:t>。</w:t>
      </w:r>
    </w:p>
    <w:p>
      <w:pPr>
        <w:pageBreakBefore w:val="0"/>
        <w:widowControl/>
        <w:kinsoku/>
        <w:overflowPunct/>
        <w:topLinePunct w:val="0"/>
        <w:bidi w:val="0"/>
        <w:spacing w:line="500" w:lineRule="exact"/>
        <w:ind w:firstLine="470" w:firstLineChars="196"/>
        <w:jc w:val="left"/>
        <w:outlineLvl w:val="1"/>
        <w:rPr>
          <w:rFonts w:hint="eastAsia" w:ascii="宋体" w:hAnsi="宋体" w:eastAsia="宋体" w:cs="宋体"/>
          <w:sz w:val="24"/>
          <w:szCs w:val="24"/>
          <w:lang w:eastAsia="zh-CN"/>
        </w:rPr>
      </w:pPr>
    </w:p>
    <w:p>
      <w:pPr>
        <w:pageBreakBefore w:val="0"/>
        <w:widowControl/>
        <w:kinsoku/>
        <w:overflowPunct/>
        <w:topLinePunct w:val="0"/>
        <w:bidi w:val="0"/>
        <w:spacing w:line="500" w:lineRule="exact"/>
        <w:ind w:firstLine="470" w:firstLineChars="196"/>
        <w:jc w:val="left"/>
        <w:outlineLvl w:val="1"/>
        <w:rPr>
          <w:rFonts w:hint="eastAsia" w:ascii="宋体" w:hAnsi="宋体" w:eastAsia="宋体" w:cs="宋体"/>
          <w:sz w:val="24"/>
          <w:szCs w:val="24"/>
          <w:lang w:eastAsia="zh-CN"/>
        </w:rPr>
      </w:pPr>
    </w:p>
    <w:p>
      <w:pPr>
        <w:pageBreakBefore w:val="0"/>
        <w:widowControl/>
        <w:kinsoku/>
        <w:overflowPunct/>
        <w:topLinePunct w:val="0"/>
        <w:bidi w:val="0"/>
        <w:spacing w:line="500" w:lineRule="exact"/>
        <w:ind w:firstLine="470" w:firstLineChars="196"/>
        <w:jc w:val="left"/>
        <w:outlineLvl w:val="1"/>
        <w:rPr>
          <w:rFonts w:ascii="宋体" w:hAnsi="宋体" w:eastAsia="宋体" w:cs="宋体"/>
          <w:sz w:val="24"/>
          <w:szCs w:val="24"/>
        </w:rPr>
      </w:pPr>
      <w:r>
        <w:rPr>
          <w:rFonts w:ascii="宋体" w:hAnsi="宋体" w:eastAsia="宋体" w:cs="宋体"/>
          <w:sz w:val="24"/>
          <w:szCs w:val="24"/>
        </w:rPr>
        <w:t>供应商名称：XXX（盖单位公章）</w:t>
      </w:r>
    </w:p>
    <w:p>
      <w:pPr>
        <w:pageBreakBefore w:val="0"/>
        <w:widowControl/>
        <w:kinsoku/>
        <w:overflowPunct/>
        <w:topLinePunct w:val="0"/>
        <w:bidi w:val="0"/>
        <w:spacing w:line="500" w:lineRule="exact"/>
        <w:ind w:firstLine="470" w:firstLineChars="196"/>
        <w:jc w:val="left"/>
        <w:outlineLvl w:val="1"/>
        <w:rPr>
          <w:rFonts w:ascii="宋体" w:hAnsi="宋体" w:eastAsia="宋体" w:cs="宋体"/>
          <w:sz w:val="24"/>
          <w:szCs w:val="24"/>
        </w:rPr>
      </w:pPr>
      <w:r>
        <w:rPr>
          <w:rFonts w:ascii="宋体" w:hAnsi="宋体" w:eastAsia="宋体" w:cs="宋体"/>
          <w:sz w:val="24"/>
          <w:szCs w:val="24"/>
        </w:rPr>
        <w:t>法定代表人/单位负责人或授权代表（签字或加盖个人印章）：XXX</w:t>
      </w:r>
    </w:p>
    <w:p>
      <w:pPr>
        <w:pageBreakBefore w:val="0"/>
        <w:widowControl/>
        <w:kinsoku/>
        <w:overflowPunct/>
        <w:topLinePunct w:val="0"/>
        <w:bidi w:val="0"/>
        <w:spacing w:line="500" w:lineRule="exact"/>
        <w:ind w:firstLine="470" w:firstLineChars="196"/>
        <w:jc w:val="left"/>
        <w:outlineLvl w:val="1"/>
        <w:rPr>
          <w:rFonts w:ascii="宋体" w:hAnsi="宋体" w:eastAsia="宋体" w:cs="宋体"/>
          <w:sz w:val="24"/>
          <w:szCs w:val="24"/>
        </w:rPr>
      </w:pPr>
      <w:r>
        <w:rPr>
          <w:rFonts w:ascii="宋体" w:hAnsi="宋体" w:eastAsia="宋体" w:cs="宋体"/>
          <w:sz w:val="24"/>
          <w:szCs w:val="24"/>
        </w:rPr>
        <w:t>日期：XXX 年 XXX 月 XXX 日</w:t>
      </w:r>
    </w:p>
    <w:p>
      <w:pPr>
        <w:pageBreakBefore w:val="0"/>
        <w:widowControl/>
        <w:kinsoku/>
        <w:overflowPunct/>
        <w:topLinePunct w:val="0"/>
        <w:bidi w:val="0"/>
        <w:spacing w:line="500" w:lineRule="exact"/>
        <w:ind w:firstLine="470" w:firstLineChars="196"/>
        <w:jc w:val="left"/>
        <w:outlineLvl w:val="1"/>
        <w:rPr>
          <w:rFonts w:hint="default" w:ascii="宋体" w:hAnsi="宋体" w:eastAsia="宋体" w:cs="宋体"/>
          <w:sz w:val="24"/>
          <w:szCs w:val="24"/>
        </w:rPr>
      </w:pPr>
    </w:p>
    <w:p>
      <w:pPr>
        <w:pageBreakBefore w:val="0"/>
        <w:widowControl/>
        <w:kinsoku/>
        <w:overflowPunct/>
        <w:topLinePunct w:val="0"/>
        <w:bidi w:val="0"/>
        <w:spacing w:line="500" w:lineRule="exact"/>
        <w:jc w:val="left"/>
        <w:outlineLvl w:val="1"/>
        <w:rPr>
          <w:rFonts w:hint="default" w:ascii="Times New Roman" w:hAnsi="Times New Roman" w:eastAsia="仿宋" w:cs="Times New Roman"/>
          <w:color w:val="auto"/>
          <w:sz w:val="24"/>
          <w:szCs w:val="24"/>
        </w:rPr>
      </w:pPr>
    </w:p>
    <w:p>
      <w:pPr>
        <w:pageBreakBefore w:val="0"/>
        <w:kinsoku/>
        <w:overflowPunct/>
        <w:topLinePunct w:val="0"/>
        <w:bidi w:val="0"/>
        <w:spacing w:line="500" w:lineRule="exact"/>
        <w:rPr>
          <w:rFonts w:hint="default" w:ascii="Times New Roman" w:hAnsi="Times New Roman" w:eastAsia="仿宋" w:cs="Times New Roman"/>
          <w:b/>
          <w:bCs/>
          <w:color w:val="auto"/>
          <w:sz w:val="24"/>
          <w:szCs w:val="24"/>
        </w:rPr>
        <w:sectPr>
          <w:headerReference r:id="rId3" w:type="default"/>
          <w:footerReference r:id="rId4" w:type="default"/>
          <w:pgSz w:w="11907" w:h="16840"/>
          <w:pgMar w:top="1440" w:right="1797" w:bottom="1440" w:left="1797" w:header="851" w:footer="992" w:gutter="0"/>
          <w:cols w:space="425" w:num="1"/>
          <w:docGrid w:linePitch="312" w:charSpace="0"/>
        </w:sectPr>
      </w:pPr>
    </w:p>
    <w:p>
      <w:pPr>
        <w:pageBreakBefore w:val="0"/>
        <w:kinsoku/>
        <w:overflowPunct/>
        <w:topLinePunct w:val="0"/>
        <w:bidi w:val="0"/>
        <w:spacing w:line="500" w:lineRule="exact"/>
        <w:rPr>
          <w:rFonts w:hint="eastAsia"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rPr>
        <w:t>格式2-</w:t>
      </w:r>
      <w:r>
        <w:rPr>
          <w:rFonts w:hint="eastAsia" w:ascii="Times New Roman" w:hAnsi="Times New Roman" w:eastAsia="仿宋" w:cs="Times New Roman"/>
          <w:b/>
          <w:bCs/>
          <w:color w:val="auto"/>
          <w:sz w:val="24"/>
          <w:szCs w:val="24"/>
          <w:lang w:val="en-US" w:eastAsia="zh-CN"/>
        </w:rPr>
        <w:t>5</w:t>
      </w:r>
    </w:p>
    <w:p>
      <w:pPr>
        <w:pStyle w:val="3"/>
        <w:widowControl/>
        <w:jc w:val="center"/>
        <w:rPr>
          <w:rFonts w:hint="eastAsia" w:ascii="Times New Roman" w:hAnsi="Times New Roman" w:eastAsia="仿宋" w:cs="Times New Roman"/>
          <w:b/>
          <w:bCs/>
          <w:color w:val="auto"/>
          <w:kern w:val="2"/>
          <w:sz w:val="24"/>
          <w:szCs w:val="24"/>
          <w:lang w:val="en-US" w:eastAsia="zh-CN" w:bidi="ar-SA"/>
        </w:rPr>
      </w:pPr>
      <w:r>
        <w:rPr>
          <w:rFonts w:hint="eastAsia" w:ascii="Times New Roman" w:hAnsi="Times New Roman" w:eastAsia="仿宋" w:cs="Times New Roman"/>
          <w:b/>
          <w:bCs/>
          <w:color w:val="auto"/>
          <w:kern w:val="2"/>
          <w:sz w:val="24"/>
          <w:szCs w:val="24"/>
          <w:lang w:val="en-US" w:eastAsia="zh-CN" w:bidi="ar-SA"/>
        </w:rPr>
        <w:t>商务应答表</w:t>
      </w:r>
    </w:p>
    <w:p>
      <w:pPr>
        <w:keepNext w:val="0"/>
        <w:keepLines w:val="0"/>
        <w:widowControl w:val="0"/>
        <w:suppressLineNumbers w:val="0"/>
        <w:autoSpaceDE w:val="0"/>
        <w:autoSpaceDN w:val="0"/>
        <w:adjustRightInd w:val="0"/>
        <w:spacing w:before="0" w:beforeAutospacing="0" w:after="0" w:afterAutospacing="0"/>
        <w:ind w:left="0" w:right="0"/>
        <w:jc w:val="left"/>
        <w:rPr>
          <w:lang w:val="en-US"/>
        </w:rPr>
      </w:pPr>
      <w:r>
        <w:rPr>
          <w:rFonts w:hint="eastAsia" w:ascii="宋体" w:hAnsi="宋体" w:eastAsia="宋体" w:cs="Times New Roman"/>
          <w:kern w:val="0"/>
          <w:sz w:val="22"/>
          <w:szCs w:val="24"/>
          <w:highlight w:val="white"/>
          <w:lang w:val="en-US" w:eastAsia="zh-CN" w:bidi="ar"/>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42"/>
        <w:gridCol w:w="3175"/>
        <w:gridCol w:w="3321"/>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6" w:hRule="atLeast"/>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jc w:val="center"/>
              <w:rPr>
                <w:b/>
                <w:bCs w:val="0"/>
                <w:lang w:val="en-US"/>
              </w:rPr>
            </w:pPr>
            <w:r>
              <w:rPr>
                <w:b/>
                <w:bCs w:val="0"/>
                <w:highlight w:val="white"/>
              </w:rPr>
              <w:t>序号</w:t>
            </w:r>
          </w:p>
        </w:tc>
        <w:tc>
          <w:tcPr>
            <w:tcW w:w="31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jc w:val="center"/>
              <w:rPr>
                <w:b/>
                <w:bCs w:val="0"/>
                <w:lang w:val="en-US"/>
              </w:rPr>
            </w:pPr>
            <w:r>
              <w:rPr>
                <w:rFonts w:hint="eastAsia"/>
                <w:b/>
                <w:bCs w:val="0"/>
                <w:highlight w:val="white"/>
                <w:lang w:val="en-US" w:eastAsia="zh-CN"/>
              </w:rPr>
              <w:t>磋商</w:t>
            </w:r>
            <w:r>
              <w:rPr>
                <w:b/>
                <w:bCs w:val="0"/>
                <w:highlight w:val="white"/>
              </w:rPr>
              <w:t>文件要求</w:t>
            </w:r>
          </w:p>
        </w:tc>
        <w:tc>
          <w:tcPr>
            <w:tcW w:w="33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jc w:val="center"/>
              <w:rPr>
                <w:b/>
                <w:bCs w:val="0"/>
                <w:lang w:val="en-US"/>
              </w:rPr>
            </w:pPr>
            <w:r>
              <w:rPr>
                <w:b/>
                <w:bCs w:val="0"/>
                <w:highlight w:val="white"/>
              </w:rPr>
              <w:t>响应文件应答</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jc w:val="center"/>
              <w:rPr>
                <w:b/>
                <w:bCs w:val="0"/>
                <w:lang w:val="en-US"/>
              </w:rPr>
            </w:pPr>
            <w:r>
              <w:rPr>
                <w:b/>
                <w:bCs w:val="0"/>
                <w:highlight w:val="whit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8" w:hRule="atLeast"/>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rPr>
                <w:lang w:val="en-US"/>
              </w:rPr>
            </w:pPr>
            <w:r>
              <w:rPr>
                <w:highlight w:val="white"/>
                <w:lang w:val="en-US"/>
              </w:rPr>
              <w:t>1</w:t>
            </w:r>
          </w:p>
        </w:tc>
        <w:tc>
          <w:tcPr>
            <w:tcW w:w="31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rPr>
                <w:lang w:val="en-US"/>
              </w:rPr>
            </w:pPr>
          </w:p>
        </w:tc>
        <w:tc>
          <w:tcPr>
            <w:tcW w:w="33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rPr>
                <w:lang w:val="en-US"/>
              </w:rPr>
            </w:pPr>
          </w:p>
        </w:tc>
        <w:tc>
          <w:tcPr>
            <w:tcW w:w="1837" w:type="dxa"/>
            <w:tcBorders>
              <w:top w:val="single" w:color="auto" w:sz="4" w:space="0"/>
              <w:left w:val="single" w:color="auto" w:sz="4" w:space="0"/>
              <w:bottom w:val="single" w:color="auto" w:sz="4" w:space="0"/>
              <w:right w:val="single" w:color="auto" w:sz="4" w:space="0"/>
            </w:tcBorders>
            <w:shd w:val="clear" w:color="auto" w:fill="auto"/>
            <w:vAlign w:val="top"/>
          </w:tcPr>
          <w:p>
            <w:pPr>
              <w:pStyle w:val="19"/>
              <w:widowControl/>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6" w:hRule="atLeast"/>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rPr>
                <w:lang w:val="en-US"/>
              </w:rPr>
            </w:pPr>
            <w:r>
              <w:rPr>
                <w:highlight w:val="white"/>
                <w:lang w:val="en-US"/>
              </w:rPr>
              <w:t>2</w:t>
            </w:r>
          </w:p>
        </w:tc>
        <w:tc>
          <w:tcPr>
            <w:tcW w:w="31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rPr>
                <w:lang w:val="en-US"/>
              </w:rPr>
            </w:pPr>
          </w:p>
        </w:tc>
        <w:tc>
          <w:tcPr>
            <w:tcW w:w="33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rPr>
                <w:lang w:val="en-US"/>
              </w:rPr>
            </w:pPr>
          </w:p>
        </w:tc>
        <w:tc>
          <w:tcPr>
            <w:tcW w:w="1837" w:type="dxa"/>
            <w:tcBorders>
              <w:top w:val="single" w:color="auto" w:sz="4" w:space="0"/>
              <w:left w:val="single" w:color="auto" w:sz="4" w:space="0"/>
              <w:bottom w:val="single" w:color="auto" w:sz="4" w:space="0"/>
              <w:right w:val="single" w:color="auto" w:sz="4" w:space="0"/>
            </w:tcBorders>
            <w:shd w:val="clear" w:color="auto" w:fill="auto"/>
            <w:vAlign w:val="top"/>
          </w:tcPr>
          <w:p>
            <w:pPr>
              <w:pStyle w:val="19"/>
              <w:widowControl/>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0" w:hRule="atLeast"/>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rPr>
                <w:lang w:val="en-US"/>
              </w:rPr>
            </w:pPr>
            <w:r>
              <w:rPr>
                <w:highlight w:val="white"/>
                <w:lang w:val="en-US"/>
              </w:rPr>
              <w:t>3</w:t>
            </w:r>
          </w:p>
        </w:tc>
        <w:tc>
          <w:tcPr>
            <w:tcW w:w="31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rPr>
                <w:lang w:val="en-US"/>
              </w:rPr>
            </w:pPr>
          </w:p>
        </w:tc>
        <w:tc>
          <w:tcPr>
            <w:tcW w:w="33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rPr>
                <w:lang w:val="en-US"/>
              </w:rPr>
            </w:pPr>
          </w:p>
        </w:tc>
        <w:tc>
          <w:tcPr>
            <w:tcW w:w="1837" w:type="dxa"/>
            <w:tcBorders>
              <w:top w:val="single" w:color="auto" w:sz="4" w:space="0"/>
              <w:left w:val="single" w:color="auto" w:sz="4" w:space="0"/>
              <w:bottom w:val="single" w:color="auto" w:sz="4" w:space="0"/>
              <w:right w:val="single" w:color="auto" w:sz="4" w:space="0"/>
            </w:tcBorders>
            <w:shd w:val="clear" w:color="auto" w:fill="auto"/>
            <w:vAlign w:val="top"/>
          </w:tcPr>
          <w:p>
            <w:pPr>
              <w:pStyle w:val="19"/>
              <w:widowControl/>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0" w:hRule="atLeast"/>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rPr>
                <w:lang w:val="en-US"/>
              </w:rPr>
            </w:pPr>
            <w:r>
              <w:rPr>
                <w:highlight w:val="white"/>
                <w:lang w:val="en-US"/>
              </w:rPr>
              <w:t>4</w:t>
            </w:r>
          </w:p>
        </w:tc>
        <w:tc>
          <w:tcPr>
            <w:tcW w:w="31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rPr>
                <w:lang w:val="en-US"/>
              </w:rPr>
            </w:pPr>
          </w:p>
        </w:tc>
        <w:tc>
          <w:tcPr>
            <w:tcW w:w="33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rPr>
                <w:lang w:val="en-US"/>
              </w:rPr>
            </w:pPr>
          </w:p>
        </w:tc>
        <w:tc>
          <w:tcPr>
            <w:tcW w:w="1837" w:type="dxa"/>
            <w:tcBorders>
              <w:top w:val="single" w:color="auto" w:sz="4" w:space="0"/>
              <w:left w:val="single" w:color="auto" w:sz="4" w:space="0"/>
              <w:bottom w:val="single" w:color="auto" w:sz="4" w:space="0"/>
              <w:right w:val="single" w:color="auto" w:sz="4" w:space="0"/>
            </w:tcBorders>
            <w:shd w:val="clear" w:color="auto" w:fill="auto"/>
            <w:vAlign w:val="top"/>
          </w:tcPr>
          <w:p>
            <w:pPr>
              <w:pStyle w:val="19"/>
              <w:widowControl/>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0" w:hRule="atLeast"/>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rPr>
                <w:lang w:val="en-US"/>
              </w:rPr>
            </w:pPr>
            <w:r>
              <w:rPr>
                <w:highlight w:val="white"/>
                <w:lang w:val="en-US"/>
              </w:rPr>
              <w:t>5</w:t>
            </w:r>
          </w:p>
        </w:tc>
        <w:tc>
          <w:tcPr>
            <w:tcW w:w="31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rPr>
                <w:lang w:val="en-US"/>
              </w:rPr>
            </w:pPr>
          </w:p>
        </w:tc>
        <w:tc>
          <w:tcPr>
            <w:tcW w:w="33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rPr>
                <w:lang w:val="en-US"/>
              </w:rPr>
            </w:pPr>
          </w:p>
        </w:tc>
        <w:tc>
          <w:tcPr>
            <w:tcW w:w="1837" w:type="dxa"/>
            <w:tcBorders>
              <w:top w:val="single" w:color="auto" w:sz="4" w:space="0"/>
              <w:left w:val="single" w:color="auto" w:sz="4" w:space="0"/>
              <w:bottom w:val="single" w:color="auto" w:sz="4" w:space="0"/>
              <w:right w:val="single" w:color="auto" w:sz="4" w:space="0"/>
            </w:tcBorders>
            <w:shd w:val="clear" w:color="auto" w:fill="auto"/>
            <w:vAlign w:val="top"/>
          </w:tcPr>
          <w:p>
            <w:pPr>
              <w:pStyle w:val="19"/>
              <w:widowControl/>
              <w:rPr>
                <w:lang w:val="en-US"/>
              </w:rPr>
            </w:pPr>
          </w:p>
        </w:tc>
      </w:tr>
    </w:tbl>
    <w:p>
      <w:pPr>
        <w:keepNext w:val="0"/>
        <w:keepLines w:val="0"/>
        <w:widowControl w:val="0"/>
        <w:suppressLineNumbers w:val="0"/>
        <w:autoSpaceDE w:val="0"/>
        <w:autoSpaceDN w:val="0"/>
        <w:adjustRightInd w:val="0"/>
        <w:spacing w:before="0" w:beforeAutospacing="0" w:after="0" w:afterAutospacing="0"/>
        <w:ind w:left="0" w:right="0" w:firstLine="420" w:firstLineChars="200"/>
        <w:jc w:val="left"/>
        <w:rPr>
          <w:highlight w:val="white"/>
          <w:lang w:val="en-US"/>
        </w:rPr>
      </w:pPr>
    </w:p>
    <w:p>
      <w:pPr>
        <w:keepNext w:val="0"/>
        <w:keepLines w:val="0"/>
        <w:widowControl w:val="0"/>
        <w:suppressLineNumbers w:val="0"/>
        <w:autoSpaceDE w:val="0"/>
        <w:autoSpaceDN w:val="0"/>
        <w:adjustRightInd w:val="0"/>
        <w:spacing w:before="0" w:beforeAutospacing="0" w:after="0" w:afterAutospacing="0"/>
        <w:ind w:left="0" w:right="0" w:firstLine="440" w:firstLineChars="200"/>
        <w:jc w:val="left"/>
        <w:rPr>
          <w:lang w:val="en-US"/>
        </w:rPr>
      </w:pPr>
      <w:r>
        <w:rPr>
          <w:rFonts w:hint="eastAsia" w:ascii="宋体" w:hAnsi="宋体" w:eastAsia="宋体" w:cs="Times New Roman"/>
          <w:kern w:val="0"/>
          <w:sz w:val="22"/>
          <w:szCs w:val="24"/>
          <w:highlight w:val="white"/>
          <w:lang w:val="en-US" w:eastAsia="zh-CN" w:bidi="ar"/>
        </w:rPr>
        <w:t>注：1、供应商必须据实填写，不得虚假响应，否则将取消其询价或成交资格，并按有关规定进行处罚。</w:t>
      </w:r>
    </w:p>
    <w:p>
      <w:pPr>
        <w:keepNext w:val="0"/>
        <w:keepLines w:val="0"/>
        <w:widowControl w:val="0"/>
        <w:suppressLineNumbers w:val="0"/>
        <w:autoSpaceDE w:val="0"/>
        <w:autoSpaceDN w:val="0"/>
        <w:adjustRightInd w:val="0"/>
        <w:spacing w:before="0" w:beforeAutospacing="0" w:after="0" w:afterAutospacing="0"/>
        <w:ind w:left="0" w:right="0"/>
        <w:jc w:val="left"/>
        <w:rPr>
          <w:lang w:val="en-US"/>
        </w:rPr>
      </w:pPr>
    </w:p>
    <w:p>
      <w:pPr>
        <w:keepNext w:val="0"/>
        <w:keepLines w:val="0"/>
        <w:widowControl w:val="0"/>
        <w:suppressLineNumbers w:val="0"/>
        <w:autoSpaceDE w:val="0"/>
        <w:autoSpaceDN w:val="0"/>
        <w:adjustRightInd w:val="0"/>
        <w:spacing w:before="0" w:beforeAutospacing="0" w:after="0" w:afterAutospacing="0"/>
        <w:ind w:left="0" w:right="0"/>
        <w:jc w:val="left"/>
        <w:rPr>
          <w:lang w:val="en-US"/>
        </w:rPr>
      </w:pPr>
    </w:p>
    <w:p>
      <w:pPr>
        <w:keepNext w:val="0"/>
        <w:keepLines w:val="0"/>
        <w:widowControl w:val="0"/>
        <w:suppressLineNumbers w:val="0"/>
        <w:autoSpaceDE w:val="0"/>
        <w:autoSpaceDN w:val="0"/>
        <w:adjustRightInd w:val="0"/>
        <w:spacing w:before="0" w:beforeAutospacing="0" w:after="0" w:afterAutospacing="0"/>
        <w:ind w:left="0" w:right="0"/>
        <w:jc w:val="left"/>
        <w:rPr>
          <w:lang w:val="en-US"/>
        </w:rPr>
      </w:pPr>
    </w:p>
    <w:p>
      <w:pPr>
        <w:keepNext w:val="0"/>
        <w:keepLines w:val="0"/>
        <w:widowControl w:val="0"/>
        <w:suppressLineNumbers w:val="0"/>
        <w:autoSpaceDE w:val="0"/>
        <w:autoSpaceDN w:val="0"/>
        <w:adjustRightInd w:val="0"/>
        <w:spacing w:before="0" w:beforeAutospacing="0" w:after="0" w:afterAutospacing="0"/>
        <w:ind w:left="0" w:right="0"/>
        <w:jc w:val="left"/>
        <w:rPr>
          <w:lang w:val="en-US"/>
        </w:rPr>
      </w:pPr>
    </w:p>
    <w:p>
      <w:pPr>
        <w:keepNext w:val="0"/>
        <w:keepLines w:val="0"/>
        <w:widowControl w:val="0"/>
        <w:suppressLineNumbers w:val="0"/>
        <w:autoSpaceDE w:val="0"/>
        <w:autoSpaceDN w:val="0"/>
        <w:adjustRightInd w:val="0"/>
        <w:spacing w:before="0" w:beforeAutospacing="0" w:after="0" w:afterAutospacing="0"/>
        <w:ind w:left="0" w:right="0"/>
        <w:jc w:val="left"/>
        <w:rPr>
          <w:lang w:val="en-US"/>
        </w:rPr>
      </w:pPr>
    </w:p>
    <w:p>
      <w:pPr>
        <w:keepNext w:val="0"/>
        <w:keepLines w:val="0"/>
        <w:widowControl w:val="0"/>
        <w:suppressLineNumbers w:val="0"/>
        <w:autoSpaceDE w:val="0"/>
        <w:autoSpaceDN w:val="0"/>
        <w:adjustRightInd w:val="0"/>
        <w:spacing w:before="0" w:beforeAutospacing="0" w:after="0" w:afterAutospacing="0"/>
        <w:ind w:left="0" w:right="0"/>
        <w:jc w:val="left"/>
        <w:rPr>
          <w:lang w:val="en-US"/>
        </w:rPr>
      </w:pPr>
    </w:p>
    <w:p>
      <w:pPr>
        <w:keepNext w:val="0"/>
        <w:keepLines w:val="0"/>
        <w:widowControl w:val="0"/>
        <w:suppressLineNumbers w:val="0"/>
        <w:autoSpaceDE w:val="0"/>
        <w:autoSpaceDN w:val="0"/>
        <w:adjustRightInd w:val="0"/>
        <w:spacing w:before="0" w:beforeAutospacing="0" w:after="0" w:afterAutospacing="0"/>
        <w:ind w:left="368" w:leftChars="175" w:right="0"/>
        <w:jc w:val="left"/>
        <w:rPr>
          <w:lang w:val="en-US"/>
        </w:rPr>
      </w:pPr>
      <w:r>
        <w:rPr>
          <w:rFonts w:hint="eastAsia" w:ascii="宋体" w:hAnsi="宋体" w:eastAsia="宋体" w:cs="Times New Roman"/>
          <w:kern w:val="0"/>
          <w:sz w:val="22"/>
          <w:szCs w:val="24"/>
          <w:highlight w:val="white"/>
          <w:lang w:val="en-US" w:eastAsia="zh-CN" w:bidi="ar"/>
        </w:rPr>
        <w:t xml:space="preserve">供应商名称：    （签章）              </w:t>
      </w:r>
    </w:p>
    <w:p>
      <w:pPr>
        <w:keepNext w:val="0"/>
        <w:keepLines w:val="0"/>
        <w:widowControl w:val="0"/>
        <w:suppressLineNumbers w:val="0"/>
        <w:autoSpaceDE w:val="0"/>
        <w:autoSpaceDN w:val="0"/>
        <w:adjustRightInd w:val="0"/>
        <w:spacing w:before="0" w:beforeAutospacing="0" w:after="0" w:afterAutospacing="0"/>
        <w:ind w:left="368" w:leftChars="175" w:right="0"/>
        <w:jc w:val="left"/>
        <w:rPr>
          <w:lang w:val="en-US"/>
        </w:rPr>
      </w:pPr>
      <w:r>
        <w:rPr>
          <w:rFonts w:hint="eastAsia" w:ascii="宋体" w:hAnsi="宋体" w:eastAsia="宋体" w:cs="Times New Roman"/>
          <w:kern w:val="0"/>
          <w:sz w:val="22"/>
          <w:szCs w:val="24"/>
          <w:highlight w:val="white"/>
          <w:lang w:val="en-US" w:eastAsia="zh-CN" w:bidi="ar"/>
        </w:rPr>
        <w:t>法定代表人（负责人）或授权代表:</w:t>
      </w:r>
      <w:r>
        <w:rPr>
          <w:rFonts w:hint="eastAsia" w:ascii="宋体" w:hAnsi="宋体" w:eastAsia="宋体" w:cs="Times New Roman"/>
          <w:kern w:val="0"/>
          <w:sz w:val="22"/>
          <w:szCs w:val="24"/>
          <w:highlight w:val="white"/>
          <w:u w:val="single"/>
          <w:lang w:val="en-US" w:eastAsia="zh-CN" w:bidi="ar"/>
        </w:rPr>
        <w:t xml:space="preserve">    （签章）    </w:t>
      </w:r>
    </w:p>
    <w:p>
      <w:pPr>
        <w:keepNext w:val="0"/>
        <w:keepLines w:val="0"/>
        <w:widowControl w:val="0"/>
        <w:suppressLineNumbers w:val="0"/>
        <w:autoSpaceDE w:val="0"/>
        <w:autoSpaceDN w:val="0"/>
        <w:adjustRightInd w:val="0"/>
        <w:spacing w:before="0" w:beforeAutospacing="0" w:after="0" w:afterAutospacing="0"/>
        <w:ind w:left="368" w:leftChars="175" w:right="0"/>
        <w:jc w:val="left"/>
        <w:rPr>
          <w:lang w:val="en-US"/>
        </w:rPr>
      </w:pPr>
      <w:r>
        <w:rPr>
          <w:rFonts w:hint="eastAsia" w:ascii="宋体" w:hAnsi="宋体" w:eastAsia="宋体" w:cs="Times New Roman"/>
          <w:kern w:val="0"/>
          <w:sz w:val="22"/>
          <w:szCs w:val="24"/>
          <w:highlight w:val="white"/>
          <w:lang w:val="en-US" w:eastAsia="zh-CN" w:bidi="ar"/>
        </w:rPr>
        <w:t>日期：20</w:t>
      </w:r>
      <w:r>
        <w:rPr>
          <w:rFonts w:hint="eastAsia" w:ascii="宋体" w:hAnsi="宋体" w:eastAsia="宋体" w:cs="Times New Roman"/>
          <w:kern w:val="0"/>
          <w:sz w:val="22"/>
          <w:szCs w:val="24"/>
          <w:highlight w:val="white"/>
          <w:u w:val="single"/>
          <w:lang w:val="en-US" w:eastAsia="zh-CN" w:bidi="ar"/>
        </w:rPr>
        <w:t xml:space="preserve">  </w:t>
      </w:r>
      <w:r>
        <w:rPr>
          <w:rFonts w:hint="eastAsia" w:ascii="宋体" w:hAnsi="宋体" w:eastAsia="宋体" w:cs="Times New Roman"/>
          <w:kern w:val="0"/>
          <w:sz w:val="22"/>
          <w:szCs w:val="24"/>
          <w:highlight w:val="white"/>
          <w:lang w:val="en-US" w:eastAsia="zh-CN" w:bidi="ar"/>
        </w:rPr>
        <w:t>年</w:t>
      </w:r>
      <w:r>
        <w:rPr>
          <w:rFonts w:hint="eastAsia" w:ascii="宋体" w:hAnsi="宋体" w:eastAsia="宋体" w:cs="Times New Roman"/>
          <w:kern w:val="0"/>
          <w:sz w:val="22"/>
          <w:szCs w:val="24"/>
          <w:highlight w:val="white"/>
          <w:u w:val="single"/>
          <w:lang w:val="en-US" w:eastAsia="zh-CN" w:bidi="ar"/>
        </w:rPr>
        <w:t xml:space="preserve">   </w:t>
      </w:r>
      <w:r>
        <w:rPr>
          <w:rFonts w:hint="eastAsia" w:ascii="宋体" w:hAnsi="宋体" w:eastAsia="宋体" w:cs="Times New Roman"/>
          <w:kern w:val="0"/>
          <w:sz w:val="22"/>
          <w:szCs w:val="24"/>
          <w:highlight w:val="white"/>
          <w:lang w:val="en-US" w:eastAsia="zh-CN" w:bidi="ar"/>
        </w:rPr>
        <w:t>月</w:t>
      </w:r>
      <w:r>
        <w:rPr>
          <w:rFonts w:hint="eastAsia" w:ascii="宋体" w:hAnsi="宋体" w:eastAsia="宋体" w:cs="Times New Roman"/>
          <w:kern w:val="0"/>
          <w:sz w:val="22"/>
          <w:szCs w:val="24"/>
          <w:highlight w:val="white"/>
          <w:u w:val="single"/>
          <w:lang w:val="en-US" w:eastAsia="zh-CN" w:bidi="ar"/>
        </w:rPr>
        <w:t xml:space="preserve">   </w:t>
      </w:r>
      <w:r>
        <w:rPr>
          <w:rFonts w:hint="eastAsia" w:ascii="宋体" w:hAnsi="宋体" w:eastAsia="宋体" w:cs="Times New Roman"/>
          <w:kern w:val="0"/>
          <w:sz w:val="22"/>
          <w:szCs w:val="24"/>
          <w:highlight w:val="white"/>
          <w:lang w:val="en-US" w:eastAsia="zh-CN" w:bidi="ar"/>
        </w:rPr>
        <w:t>日</w:t>
      </w:r>
    </w:p>
    <w:p>
      <w:pPr>
        <w:keepNext w:val="0"/>
        <w:keepLines w:val="0"/>
        <w:widowControl w:val="0"/>
        <w:suppressLineNumbers w:val="0"/>
        <w:autoSpaceDE w:val="0"/>
        <w:autoSpaceDN w:val="0"/>
        <w:adjustRightInd w:val="0"/>
        <w:spacing w:before="0" w:beforeAutospacing="0" w:after="0" w:afterAutospacing="0"/>
        <w:ind w:left="0" w:right="0"/>
        <w:jc w:val="left"/>
        <w:rPr>
          <w:lang w:val="en-US"/>
        </w:rPr>
      </w:pPr>
    </w:p>
    <w:p>
      <w:pPr>
        <w:keepNext w:val="0"/>
        <w:keepLines w:val="0"/>
        <w:widowControl w:val="0"/>
        <w:suppressLineNumbers w:val="0"/>
        <w:autoSpaceDE w:val="0"/>
        <w:autoSpaceDN w:val="0"/>
        <w:adjustRightInd w:val="0"/>
        <w:spacing w:before="0" w:beforeAutospacing="0" w:after="0" w:afterAutospacing="0" w:line="500" w:lineRule="exact"/>
        <w:ind w:left="0" w:right="0"/>
        <w:jc w:val="left"/>
        <w:rPr>
          <w:b/>
          <w:bCs w:val="0"/>
          <w:sz w:val="32"/>
          <w:szCs w:val="32"/>
          <w:lang w:val="en-US"/>
        </w:rPr>
      </w:pPr>
      <w:r>
        <w:rPr>
          <w:rFonts w:hint="eastAsia" w:ascii="宋体" w:hAnsi="宋体" w:eastAsia="宋体" w:cs="Times New Roman"/>
          <w:b/>
          <w:bCs w:val="0"/>
          <w:kern w:val="0"/>
          <w:sz w:val="32"/>
          <w:szCs w:val="32"/>
          <w:highlight w:val="whit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宋体" w:hAnsi="宋体" w:eastAsia="宋体" w:cs="Times New Roman"/>
          <w:sz w:val="22"/>
          <w:szCs w:val="24"/>
          <w:highlight w:val="white"/>
          <w:lang w:val="en-US" w:eastAsia="zh-CN" w:bidi="ar"/>
        </w:rPr>
      </w:pPr>
      <w:r>
        <w:rPr>
          <w:rFonts w:hint="eastAsia" w:ascii="宋体" w:hAnsi="宋体" w:eastAsia="宋体" w:cs="Times New Roman"/>
          <w:sz w:val="22"/>
          <w:szCs w:val="24"/>
          <w:highlight w:val="white"/>
          <w:lang w:val="en-US" w:eastAsia="zh-CN" w:bidi="ar"/>
        </w:rPr>
        <w:br w:type="page"/>
      </w:r>
    </w:p>
    <w:bookmarkEnd w:id="5"/>
    <w:p>
      <w:pPr>
        <w:pageBreakBefore w:val="0"/>
        <w:widowControl/>
        <w:kinsoku/>
        <w:overflowPunct/>
        <w:topLinePunct w:val="0"/>
        <w:bidi w:val="0"/>
        <w:spacing w:line="500" w:lineRule="exact"/>
        <w:jc w:val="left"/>
        <w:rPr>
          <w:rFonts w:hint="eastAsia" w:ascii="Times New Roman" w:hAnsi="Times New Roman" w:eastAsia="仿宋" w:cs="Times New Roman"/>
          <w:b/>
          <w:bCs/>
          <w:color w:val="auto"/>
          <w:sz w:val="24"/>
          <w:szCs w:val="24"/>
          <w:lang w:val="en-US" w:eastAsia="zh-CN"/>
        </w:rPr>
      </w:pPr>
      <w:bookmarkStart w:id="7" w:name="_Toc28334876"/>
      <w:r>
        <w:rPr>
          <w:rFonts w:hint="default" w:ascii="Times New Roman" w:hAnsi="Times New Roman" w:eastAsia="仿宋" w:cs="Times New Roman"/>
          <w:b/>
          <w:bCs/>
          <w:color w:val="auto"/>
          <w:sz w:val="24"/>
          <w:szCs w:val="24"/>
        </w:rPr>
        <w:t>格式2-</w:t>
      </w:r>
      <w:r>
        <w:rPr>
          <w:rFonts w:hint="eastAsia" w:ascii="Times New Roman" w:hAnsi="Times New Roman" w:eastAsia="仿宋" w:cs="Times New Roman"/>
          <w:b/>
          <w:bCs/>
          <w:color w:val="auto"/>
          <w:sz w:val="24"/>
          <w:szCs w:val="24"/>
          <w:lang w:val="en-US" w:eastAsia="zh-CN"/>
        </w:rPr>
        <w:t>6</w:t>
      </w:r>
    </w:p>
    <w:p>
      <w:pPr>
        <w:pageBreakBefore w:val="0"/>
        <w:widowControl/>
        <w:kinsoku/>
        <w:overflowPunct/>
        <w:topLinePunct w:val="0"/>
        <w:bidi w:val="0"/>
        <w:spacing w:line="500" w:lineRule="exact"/>
        <w:jc w:val="center"/>
        <w:rPr>
          <w:rFonts w:hint="eastAsia" w:ascii="Times New Roman" w:hAnsi="Times New Roman" w:eastAsia="仿宋" w:cs="Times New Roman"/>
          <w:b/>
          <w:bCs/>
          <w:color w:val="auto"/>
          <w:kern w:val="2"/>
          <w:sz w:val="24"/>
          <w:szCs w:val="24"/>
          <w:lang w:val="en-US" w:eastAsia="zh-CN" w:bidi="ar-SA"/>
        </w:rPr>
      </w:pPr>
      <w:r>
        <w:rPr>
          <w:rFonts w:hint="eastAsia" w:ascii="Times New Roman" w:hAnsi="Times New Roman" w:eastAsia="仿宋" w:cs="Times New Roman"/>
          <w:b/>
          <w:bCs/>
          <w:color w:val="auto"/>
          <w:kern w:val="2"/>
          <w:sz w:val="24"/>
          <w:szCs w:val="24"/>
          <w:lang w:val="en-US" w:eastAsia="zh-CN" w:bidi="ar-SA"/>
        </w:rPr>
        <w:t>初始报价表</w:t>
      </w:r>
    </w:p>
    <w:p>
      <w:pPr>
        <w:pageBreakBefore w:val="0"/>
        <w:widowControl/>
        <w:kinsoku/>
        <w:overflowPunct/>
        <w:topLinePunct w:val="0"/>
        <w:bidi w:val="0"/>
        <w:spacing w:line="500" w:lineRule="exact"/>
        <w:jc w:val="center"/>
        <w:rPr>
          <w:rFonts w:hint="eastAsia" w:ascii="Times New Roman" w:hAnsi="Times New Roman" w:eastAsia="仿宋" w:cs="Times New Roman"/>
          <w:color w:val="auto"/>
          <w:sz w:val="24"/>
          <w:szCs w:val="24"/>
          <w:lang w:val="en-US" w:eastAsia="zh-CN"/>
        </w:rPr>
      </w:pPr>
    </w:p>
    <w:p>
      <w:pPr>
        <w:pageBreakBefore w:val="0"/>
        <w:kinsoku/>
        <w:overflowPunct/>
        <w:topLinePunct w:val="0"/>
        <w:bidi w:val="0"/>
        <w:spacing w:line="500" w:lineRule="exac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项目名称：XXX采购项目</w:t>
      </w:r>
    </w:p>
    <w:p>
      <w:pPr>
        <w:pageBreakBefore w:val="0"/>
        <w:kinsoku/>
        <w:overflowPunct/>
        <w:topLinePunct w:val="0"/>
        <w:bidi w:val="0"/>
        <w:spacing w:line="500" w:lineRule="exac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项目编号：XXX号</w:t>
      </w:r>
    </w:p>
    <w:tbl>
      <w:tblPr>
        <w:tblStyle w:val="9"/>
        <w:tblpPr w:leftFromText="180" w:rightFromText="180" w:vertAnchor="text" w:tblpXSpec="center" w:tblpY="12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347"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序号</w:t>
            </w:r>
          </w:p>
        </w:tc>
        <w:tc>
          <w:tcPr>
            <w:tcW w:w="5282"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采购内容</w:t>
            </w:r>
          </w:p>
        </w:tc>
        <w:tc>
          <w:tcPr>
            <w:tcW w:w="2693"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347"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5282"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XXX</w:t>
            </w:r>
          </w:p>
        </w:tc>
        <w:tc>
          <w:tcPr>
            <w:tcW w:w="2693"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firstLine="748" w:firstLineChars="312"/>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 XX元</w:t>
            </w:r>
          </w:p>
        </w:tc>
      </w:tr>
    </w:tbl>
    <w:p>
      <w:pPr>
        <w:pageBreakBefore w:val="0"/>
        <w:kinsoku/>
        <w:overflowPunct/>
        <w:topLinePunct w:val="0"/>
        <w:bidi w:val="0"/>
        <w:snapToGrid w:val="0"/>
        <w:spacing w:line="500" w:lineRule="exact"/>
        <w:ind w:right="-624" w:rightChars="-297"/>
        <w:rPr>
          <w:rFonts w:hint="default" w:ascii="Times New Roman" w:hAnsi="Times New Roman" w:eastAsia="仿宋" w:cs="Times New Roman"/>
          <w:color w:val="auto"/>
          <w:sz w:val="24"/>
          <w:szCs w:val="24"/>
        </w:rPr>
      </w:pPr>
    </w:p>
    <w:p>
      <w:pPr>
        <w:pageBreakBefore w:val="0"/>
        <w:kinsoku/>
        <w:overflowPunct/>
        <w:topLinePunct w:val="0"/>
        <w:bidi w:val="0"/>
        <w:snapToGrid w:val="0"/>
        <w:spacing w:line="500" w:lineRule="exact"/>
        <w:ind w:right="-624" w:rightChars="-297"/>
        <w:rPr>
          <w:rFonts w:hint="default" w:ascii="Times New Roman" w:hAnsi="Times New Roman" w:eastAsia="仿宋" w:cs="Times New Roman"/>
          <w:color w:val="auto"/>
          <w:sz w:val="24"/>
          <w:szCs w:val="24"/>
        </w:rPr>
      </w:pPr>
    </w:p>
    <w:p>
      <w:pPr>
        <w:pStyle w:val="15"/>
        <w:pageBreakBefore w:val="0"/>
        <w:kinsoku/>
        <w:overflowPunct/>
        <w:topLinePunct w:val="0"/>
        <w:bidi w:val="0"/>
        <w:spacing w:line="500" w:lineRule="exac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最后报价（大写人民币）：XXXX</w:t>
      </w:r>
    </w:p>
    <w:p>
      <w:pPr>
        <w:pStyle w:val="15"/>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供应商名称：XXXX</w:t>
      </w:r>
    </w:p>
    <w:p>
      <w:pPr>
        <w:pStyle w:val="15"/>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法定代表人或代理人：XXXX（签字）</w:t>
      </w:r>
    </w:p>
    <w:p>
      <w:pPr>
        <w:pStyle w:val="15"/>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日期：XX年XX月XX日</w:t>
      </w:r>
    </w:p>
    <w:p>
      <w:pPr>
        <w:pageBreakBefore w:val="0"/>
        <w:widowControl/>
        <w:kinsoku/>
        <w:overflowPunct/>
        <w:topLinePunct w:val="0"/>
        <w:bidi w:val="0"/>
        <w:spacing w:line="500" w:lineRule="exact"/>
        <w:jc w:val="center"/>
        <w:rPr>
          <w:rFonts w:hint="eastAsia" w:ascii="Times New Roman" w:hAnsi="Times New Roman" w:eastAsia="仿宋" w:cs="Times New Roman"/>
          <w:color w:val="auto"/>
          <w:sz w:val="24"/>
          <w:szCs w:val="24"/>
          <w:lang w:val="en-US" w:eastAsia="zh-CN"/>
        </w:rPr>
      </w:pPr>
    </w:p>
    <w:p>
      <w:pPr>
        <w:pageBreakBefore w:val="0"/>
        <w:widowControl/>
        <w:kinsoku/>
        <w:overflowPunct/>
        <w:topLinePunct w:val="0"/>
        <w:bidi w:val="0"/>
        <w:spacing w:line="500" w:lineRule="exact"/>
        <w:jc w:val="center"/>
        <w:rPr>
          <w:rFonts w:hint="eastAsia" w:ascii="Times New Roman" w:hAnsi="Times New Roman" w:eastAsia="仿宋" w:cs="Times New Roman"/>
          <w:color w:val="auto"/>
          <w:sz w:val="24"/>
          <w:szCs w:val="24"/>
          <w:lang w:val="en-US" w:eastAsia="zh-CN"/>
        </w:rPr>
      </w:pPr>
    </w:p>
    <w:p>
      <w:pPr>
        <w:pageBreakBefore w:val="0"/>
        <w:widowControl/>
        <w:kinsoku/>
        <w:overflowPunct/>
        <w:topLinePunct w:val="0"/>
        <w:bidi w:val="0"/>
        <w:spacing w:line="500" w:lineRule="exact"/>
        <w:jc w:val="center"/>
        <w:rPr>
          <w:rFonts w:hint="eastAsia" w:ascii="Times New Roman" w:hAnsi="Times New Roman" w:eastAsia="仿宋" w:cs="Times New Roman"/>
          <w:color w:val="auto"/>
          <w:sz w:val="24"/>
          <w:szCs w:val="24"/>
          <w:lang w:val="en-US" w:eastAsia="zh-CN"/>
        </w:rPr>
      </w:pPr>
    </w:p>
    <w:p>
      <w:pPr>
        <w:pageBreakBefore w:val="0"/>
        <w:widowControl/>
        <w:kinsoku/>
        <w:overflowPunct/>
        <w:topLinePunct w:val="0"/>
        <w:bidi w:val="0"/>
        <w:spacing w:line="500" w:lineRule="exact"/>
        <w:jc w:val="center"/>
        <w:rPr>
          <w:rFonts w:hint="eastAsia" w:ascii="Times New Roman" w:hAnsi="Times New Roman" w:eastAsia="仿宋" w:cs="Times New Roman"/>
          <w:color w:val="auto"/>
          <w:sz w:val="24"/>
          <w:szCs w:val="24"/>
          <w:lang w:val="en-US" w:eastAsia="zh-CN"/>
        </w:rPr>
      </w:pPr>
    </w:p>
    <w:p>
      <w:pPr>
        <w:pageBreakBefore w:val="0"/>
        <w:widowControl/>
        <w:kinsoku/>
        <w:overflowPunct/>
        <w:topLinePunct w:val="0"/>
        <w:bidi w:val="0"/>
        <w:spacing w:line="500" w:lineRule="exact"/>
        <w:jc w:val="center"/>
        <w:rPr>
          <w:rFonts w:hint="eastAsia" w:ascii="Times New Roman" w:hAnsi="Times New Roman" w:eastAsia="仿宋" w:cs="Times New Roman"/>
          <w:color w:val="auto"/>
          <w:sz w:val="24"/>
          <w:szCs w:val="24"/>
          <w:lang w:val="en-US" w:eastAsia="zh-CN"/>
        </w:rPr>
      </w:pPr>
    </w:p>
    <w:p>
      <w:pPr>
        <w:pageBreakBefore w:val="0"/>
        <w:widowControl/>
        <w:kinsoku/>
        <w:overflowPunct/>
        <w:topLinePunct w:val="0"/>
        <w:bidi w:val="0"/>
        <w:spacing w:line="500" w:lineRule="exact"/>
        <w:jc w:val="center"/>
        <w:rPr>
          <w:rFonts w:hint="eastAsia" w:ascii="Times New Roman" w:hAnsi="Times New Roman" w:eastAsia="仿宋" w:cs="Times New Roman"/>
          <w:color w:val="auto"/>
          <w:sz w:val="24"/>
          <w:szCs w:val="24"/>
          <w:lang w:val="en-US" w:eastAsia="zh-CN"/>
        </w:rPr>
      </w:pPr>
    </w:p>
    <w:p>
      <w:pPr>
        <w:pageBreakBefore w:val="0"/>
        <w:widowControl/>
        <w:kinsoku/>
        <w:overflowPunct/>
        <w:topLinePunct w:val="0"/>
        <w:bidi w:val="0"/>
        <w:spacing w:line="500" w:lineRule="exact"/>
        <w:jc w:val="center"/>
        <w:rPr>
          <w:rFonts w:hint="eastAsia" w:ascii="Times New Roman" w:hAnsi="Times New Roman" w:eastAsia="仿宋" w:cs="Times New Roman"/>
          <w:color w:val="auto"/>
          <w:sz w:val="24"/>
          <w:szCs w:val="24"/>
          <w:lang w:val="en-US" w:eastAsia="zh-CN"/>
        </w:rPr>
      </w:pPr>
    </w:p>
    <w:p>
      <w:pPr>
        <w:pageBreakBefore w:val="0"/>
        <w:widowControl/>
        <w:kinsoku/>
        <w:overflowPunct/>
        <w:topLinePunct w:val="0"/>
        <w:bidi w:val="0"/>
        <w:spacing w:line="500" w:lineRule="exact"/>
        <w:jc w:val="center"/>
        <w:rPr>
          <w:rFonts w:hint="eastAsia" w:ascii="Times New Roman" w:hAnsi="Times New Roman" w:eastAsia="仿宋" w:cs="Times New Roman"/>
          <w:color w:val="auto"/>
          <w:sz w:val="24"/>
          <w:szCs w:val="24"/>
          <w:lang w:val="en-US" w:eastAsia="zh-CN"/>
        </w:rPr>
      </w:pPr>
    </w:p>
    <w:p>
      <w:pPr>
        <w:pageBreakBefore w:val="0"/>
        <w:widowControl/>
        <w:kinsoku/>
        <w:overflowPunct/>
        <w:topLinePunct w:val="0"/>
        <w:bidi w:val="0"/>
        <w:spacing w:line="500" w:lineRule="exact"/>
        <w:jc w:val="center"/>
        <w:rPr>
          <w:rFonts w:hint="eastAsia" w:ascii="Times New Roman" w:hAnsi="Times New Roman" w:eastAsia="仿宋" w:cs="Times New Roman"/>
          <w:color w:val="auto"/>
          <w:sz w:val="24"/>
          <w:szCs w:val="24"/>
          <w:lang w:val="en-US" w:eastAsia="zh-CN"/>
        </w:rPr>
      </w:pPr>
    </w:p>
    <w:p>
      <w:pPr>
        <w:pageBreakBefore w:val="0"/>
        <w:widowControl/>
        <w:kinsoku/>
        <w:overflowPunct/>
        <w:topLinePunct w:val="0"/>
        <w:bidi w:val="0"/>
        <w:spacing w:line="500" w:lineRule="exact"/>
        <w:jc w:val="center"/>
        <w:rPr>
          <w:rFonts w:hint="default" w:ascii="Times New Roman" w:hAnsi="Times New Roman" w:eastAsia="仿宋" w:cs="Times New Roman"/>
          <w:color w:val="auto"/>
          <w:sz w:val="24"/>
          <w:szCs w:val="24"/>
          <w:lang w:val="en-US" w:eastAsia="zh-CN"/>
        </w:rPr>
      </w:pPr>
    </w:p>
    <w:p>
      <w:pPr>
        <w:pStyle w:val="2"/>
        <w:pageBreakBefore w:val="0"/>
        <w:tabs>
          <w:tab w:val="left" w:pos="426"/>
          <w:tab w:val="left" w:pos="567"/>
        </w:tabs>
        <w:kinsoku/>
        <w:overflowPunct/>
        <w:topLinePunct w:val="0"/>
        <w:bidi w:val="0"/>
        <w:spacing w:line="500" w:lineRule="exact"/>
        <w:jc w:val="both"/>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格式2-7</w:t>
      </w:r>
    </w:p>
    <w:p>
      <w:pPr>
        <w:pStyle w:val="2"/>
        <w:pageBreakBefore w:val="0"/>
        <w:tabs>
          <w:tab w:val="left" w:pos="426"/>
          <w:tab w:val="left" w:pos="567"/>
        </w:tabs>
        <w:kinsoku/>
        <w:overflowPunct/>
        <w:topLinePunct w:val="0"/>
        <w:bidi w:val="0"/>
        <w:spacing w:line="500" w:lineRule="exact"/>
        <w:ind w:left="567" w:firstLine="1566" w:firstLineChars="65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最后报价表</w:t>
      </w:r>
      <w:bookmarkEnd w:id="7"/>
    </w:p>
    <w:p>
      <w:pPr>
        <w:pageBreakBefore w:val="0"/>
        <w:kinsoku/>
        <w:overflowPunct/>
        <w:topLinePunct w:val="0"/>
        <w:bidi w:val="0"/>
        <w:spacing w:line="500" w:lineRule="exac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项目名称：XXX采购项目</w:t>
      </w:r>
    </w:p>
    <w:p>
      <w:pPr>
        <w:pageBreakBefore w:val="0"/>
        <w:kinsoku/>
        <w:overflowPunct/>
        <w:topLinePunct w:val="0"/>
        <w:bidi w:val="0"/>
        <w:spacing w:line="500" w:lineRule="exac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项目编号：XXX号</w:t>
      </w:r>
    </w:p>
    <w:tbl>
      <w:tblPr>
        <w:tblStyle w:val="9"/>
        <w:tblpPr w:leftFromText="180" w:rightFromText="180" w:vertAnchor="text" w:tblpXSpec="center" w:tblpY="12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347"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序号</w:t>
            </w:r>
          </w:p>
        </w:tc>
        <w:tc>
          <w:tcPr>
            <w:tcW w:w="5282"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采购内容</w:t>
            </w:r>
          </w:p>
        </w:tc>
        <w:tc>
          <w:tcPr>
            <w:tcW w:w="2693"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347"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5282"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XXX</w:t>
            </w:r>
          </w:p>
        </w:tc>
        <w:tc>
          <w:tcPr>
            <w:tcW w:w="2693" w:type="dxa"/>
            <w:vAlign w:val="center"/>
          </w:tcPr>
          <w:p>
            <w:pPr>
              <w:keepNext w:val="0"/>
              <w:keepLines w:val="0"/>
              <w:pageBreakBefore w:val="0"/>
              <w:suppressLineNumbers w:val="0"/>
              <w:kinsoku/>
              <w:overflowPunct/>
              <w:topLinePunct w:val="0"/>
              <w:bidi w:val="0"/>
              <w:spacing w:before="0" w:beforeAutospacing="0" w:after="0" w:afterAutospacing="0" w:line="500" w:lineRule="exact"/>
              <w:ind w:left="0" w:right="0" w:firstLine="748" w:firstLineChars="312"/>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 XX元</w:t>
            </w:r>
          </w:p>
        </w:tc>
      </w:tr>
    </w:tbl>
    <w:p>
      <w:pPr>
        <w:pageBreakBefore w:val="0"/>
        <w:kinsoku/>
        <w:overflowPunct/>
        <w:topLinePunct w:val="0"/>
        <w:bidi w:val="0"/>
        <w:snapToGrid w:val="0"/>
        <w:spacing w:line="500" w:lineRule="exact"/>
        <w:ind w:right="-624" w:rightChars="-297"/>
        <w:rPr>
          <w:rFonts w:hint="default" w:ascii="Times New Roman" w:hAnsi="Times New Roman" w:eastAsia="仿宋" w:cs="Times New Roman"/>
          <w:color w:val="auto"/>
          <w:sz w:val="24"/>
          <w:szCs w:val="24"/>
        </w:rPr>
      </w:pPr>
    </w:p>
    <w:p>
      <w:pPr>
        <w:pageBreakBefore w:val="0"/>
        <w:kinsoku/>
        <w:overflowPunct/>
        <w:topLinePunct w:val="0"/>
        <w:bidi w:val="0"/>
        <w:snapToGrid w:val="0"/>
        <w:spacing w:line="500" w:lineRule="exact"/>
        <w:ind w:right="-624" w:rightChars="-297"/>
        <w:rPr>
          <w:rFonts w:hint="default" w:ascii="Times New Roman" w:hAnsi="Times New Roman" w:eastAsia="仿宋" w:cs="Times New Roman"/>
          <w:color w:val="auto"/>
          <w:sz w:val="24"/>
          <w:szCs w:val="24"/>
        </w:rPr>
      </w:pPr>
    </w:p>
    <w:p>
      <w:pPr>
        <w:pStyle w:val="15"/>
        <w:pageBreakBefore w:val="0"/>
        <w:kinsoku/>
        <w:overflowPunct/>
        <w:topLinePunct w:val="0"/>
        <w:bidi w:val="0"/>
        <w:spacing w:line="500" w:lineRule="exac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最后报价（大写人民币）：XXXX</w:t>
      </w:r>
    </w:p>
    <w:p>
      <w:pPr>
        <w:pStyle w:val="15"/>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供应商名称：XXXX</w:t>
      </w:r>
    </w:p>
    <w:p>
      <w:pPr>
        <w:pStyle w:val="15"/>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法定代表人或代理人：XXXX（签字）</w:t>
      </w:r>
    </w:p>
    <w:p>
      <w:pPr>
        <w:pStyle w:val="15"/>
        <w:pageBreakBefore w:val="0"/>
        <w:kinsoku/>
        <w:overflowPunct/>
        <w:topLinePunct w:val="0"/>
        <w:bidi w:val="0"/>
        <w:spacing w:line="5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日期：XX年XX月XX日</w:t>
      </w:r>
    </w:p>
    <w:p>
      <w:pPr>
        <w:pStyle w:val="15"/>
        <w:pageBreakBefore w:val="0"/>
        <w:kinsoku/>
        <w:overflowPunct/>
        <w:topLinePunct w:val="0"/>
        <w:bidi w:val="0"/>
        <w:spacing w:line="500" w:lineRule="exact"/>
        <w:ind w:firstLine="55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说明：1、供应商可不在响应文件中填写并提供此表。此表为</w:t>
      </w:r>
      <w:r>
        <w:rPr>
          <w:rFonts w:hint="eastAsia" w:ascii="Times New Roman" w:hAnsi="Times New Roman" w:eastAsia="仿宋" w:cs="Times New Roman"/>
          <w:color w:val="auto"/>
          <w:sz w:val="24"/>
          <w:szCs w:val="24"/>
          <w:lang w:eastAsia="zh-CN"/>
        </w:rPr>
        <w:t>磋商</w:t>
      </w:r>
      <w:r>
        <w:rPr>
          <w:rFonts w:hint="default" w:ascii="Times New Roman" w:hAnsi="Times New Roman" w:eastAsia="仿宋" w:cs="Times New Roman"/>
          <w:color w:val="auto"/>
          <w:sz w:val="24"/>
          <w:szCs w:val="24"/>
        </w:rPr>
        <w:t>结束后，由供应商填写“最后报价”（表格由</w:t>
      </w:r>
      <w:r>
        <w:rPr>
          <w:rFonts w:hint="eastAsia" w:ascii="Times New Roman" w:hAnsi="Times New Roman" w:eastAsia="仿宋" w:cs="Times New Roman"/>
          <w:color w:val="auto"/>
          <w:sz w:val="24"/>
          <w:szCs w:val="24"/>
          <w:lang w:eastAsia="zh-CN"/>
        </w:rPr>
        <w:t>磋商</w:t>
      </w:r>
      <w:r>
        <w:rPr>
          <w:rFonts w:hint="default" w:ascii="Times New Roman" w:hAnsi="Times New Roman" w:eastAsia="仿宋" w:cs="Times New Roman"/>
          <w:color w:val="auto"/>
          <w:sz w:val="24"/>
          <w:szCs w:val="24"/>
        </w:rPr>
        <w:t>小组提供），经供应商法定代表人或代理人签字后密封递交给采购</w:t>
      </w:r>
      <w:r>
        <w:rPr>
          <w:rFonts w:hint="eastAsia" w:ascii="Times New Roman" w:hAnsi="Times New Roman" w:eastAsia="仿宋" w:cs="Times New Roman"/>
          <w:color w:val="auto"/>
          <w:sz w:val="24"/>
          <w:szCs w:val="24"/>
          <w:lang w:eastAsia="zh-CN"/>
        </w:rPr>
        <w:t>采购人</w:t>
      </w:r>
      <w:r>
        <w:rPr>
          <w:rFonts w:hint="default" w:ascii="Times New Roman" w:hAnsi="Times New Roman" w:eastAsia="仿宋" w:cs="Times New Roman"/>
          <w:color w:val="auto"/>
          <w:sz w:val="24"/>
          <w:szCs w:val="24"/>
        </w:rPr>
        <w:t>工作人员，由其收集齐后集中递交</w:t>
      </w:r>
      <w:r>
        <w:rPr>
          <w:rFonts w:hint="eastAsia" w:ascii="Times New Roman" w:hAnsi="Times New Roman" w:eastAsia="仿宋" w:cs="Times New Roman"/>
          <w:color w:val="auto"/>
          <w:sz w:val="24"/>
          <w:szCs w:val="24"/>
          <w:lang w:eastAsia="zh-CN"/>
        </w:rPr>
        <w:t>磋商</w:t>
      </w:r>
      <w:r>
        <w:rPr>
          <w:rFonts w:hint="default" w:ascii="Times New Roman" w:hAnsi="Times New Roman" w:eastAsia="仿宋" w:cs="Times New Roman"/>
          <w:color w:val="auto"/>
          <w:sz w:val="24"/>
          <w:szCs w:val="24"/>
        </w:rPr>
        <w:t>小组。供应商在响应文件中提交此表的，不影响其响应文件的有效性，其最后报价以</w:t>
      </w:r>
      <w:r>
        <w:rPr>
          <w:rFonts w:hint="eastAsia" w:ascii="Times New Roman" w:hAnsi="Times New Roman" w:eastAsia="仿宋" w:cs="Times New Roman"/>
          <w:color w:val="auto"/>
          <w:sz w:val="24"/>
          <w:szCs w:val="24"/>
          <w:lang w:eastAsia="zh-CN"/>
        </w:rPr>
        <w:t>磋商</w:t>
      </w:r>
      <w:r>
        <w:rPr>
          <w:rFonts w:hint="default" w:ascii="Times New Roman" w:hAnsi="Times New Roman" w:eastAsia="仿宋" w:cs="Times New Roman"/>
          <w:color w:val="auto"/>
          <w:sz w:val="24"/>
          <w:szCs w:val="24"/>
        </w:rPr>
        <w:t>结束后提交的“最后报价”为准。</w:t>
      </w:r>
    </w:p>
    <w:p>
      <w:pPr>
        <w:pStyle w:val="15"/>
        <w:pageBreakBefore w:val="0"/>
        <w:kinsoku/>
        <w:overflowPunct/>
        <w:topLinePunct w:val="0"/>
        <w:bidi w:val="0"/>
        <w:spacing w:line="500" w:lineRule="exact"/>
        <w:ind w:firstLine="551"/>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2、报价应是包括</w:t>
      </w:r>
      <w:r>
        <w:rPr>
          <w:rFonts w:hint="eastAsia" w:ascii="Times New Roman" w:hAnsi="Times New Roman" w:eastAsia="仿宋" w:cs="Times New Roman"/>
          <w:color w:val="auto"/>
          <w:sz w:val="24"/>
          <w:szCs w:val="24"/>
          <w:lang w:eastAsia="zh-CN"/>
        </w:rPr>
        <w:t>磋商</w:t>
      </w:r>
      <w:r>
        <w:rPr>
          <w:rFonts w:hint="default" w:ascii="Times New Roman" w:hAnsi="Times New Roman" w:eastAsia="仿宋" w:cs="Times New Roman"/>
          <w:color w:val="auto"/>
          <w:sz w:val="24"/>
          <w:szCs w:val="24"/>
        </w:rPr>
        <w:t>文件规定的全部相应内容的报价。</w:t>
      </w:r>
    </w:p>
    <w:p>
      <w:pPr>
        <w:pageBreakBefore w:val="0"/>
        <w:kinsoku/>
        <w:overflowPunct/>
        <w:topLinePunct w:val="0"/>
        <w:bidi w:val="0"/>
        <w:spacing w:line="500" w:lineRule="exact"/>
        <w:rPr>
          <w:rFonts w:hint="default" w:ascii="Times New Roman" w:hAnsi="Times New Roman" w:cs="Times New Roman"/>
          <w:color w:val="auto"/>
          <w:sz w:val="24"/>
          <w:szCs w:val="24"/>
        </w:rPr>
      </w:pPr>
    </w:p>
    <w:p>
      <w:pPr>
        <w:pStyle w:val="12"/>
        <w:pageBreakBefore w:val="0"/>
        <w:kinsoku/>
        <w:overflowPunct/>
        <w:topLinePunct w:val="0"/>
        <w:bidi w:val="0"/>
        <w:spacing w:line="500" w:lineRule="exact"/>
        <w:rPr>
          <w:rFonts w:hint="default" w:ascii="Times New Roman" w:hAnsi="Times New Roman" w:cs="Times New Roman"/>
          <w:color w:val="auto"/>
          <w:sz w:val="24"/>
          <w:szCs w:val="24"/>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29</w:t>
    </w:r>
    <w:r>
      <w:rPr>
        <w:lang w:val="zh-CN"/>
      </w:rPr>
      <w:fldChar w:fldCharType="end"/>
    </w:r>
  </w:p>
  <w:p>
    <w:pPr>
      <w:pStyle w:val="6"/>
      <w:jc w:val="center"/>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792E8"/>
    <w:multiLevelType w:val="singleLevel"/>
    <w:tmpl w:val="BBC792E8"/>
    <w:lvl w:ilvl="0" w:tentative="0">
      <w:start w:val="1"/>
      <w:numFmt w:val="chineseCounting"/>
      <w:suff w:val="nothing"/>
      <w:lvlText w:val="%1、"/>
      <w:lvlJc w:val="left"/>
      <w:rPr>
        <w:rFonts w:hint="eastAsia"/>
      </w:rPr>
    </w:lvl>
  </w:abstractNum>
  <w:abstractNum w:abstractNumId="1">
    <w:nsid w:val="28EA551B"/>
    <w:multiLevelType w:val="multilevel"/>
    <w:tmpl w:val="28EA551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C07086"/>
    <w:multiLevelType w:val="singleLevel"/>
    <w:tmpl w:val="59C07086"/>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MzFkZWQ4NzFmYTdlODEyMWEyMzc5MDhmNDVjNGUifQ=="/>
  </w:docVars>
  <w:rsids>
    <w:rsidRoot w:val="53B52B8D"/>
    <w:rsid w:val="034771D2"/>
    <w:rsid w:val="071F50E1"/>
    <w:rsid w:val="077F1C30"/>
    <w:rsid w:val="0B692C26"/>
    <w:rsid w:val="0C6622A1"/>
    <w:rsid w:val="10C81F6C"/>
    <w:rsid w:val="120C30CE"/>
    <w:rsid w:val="151E6C0C"/>
    <w:rsid w:val="177F50ED"/>
    <w:rsid w:val="18FD6F7D"/>
    <w:rsid w:val="1BE30540"/>
    <w:rsid w:val="1D7641FF"/>
    <w:rsid w:val="20AA163F"/>
    <w:rsid w:val="21D837C3"/>
    <w:rsid w:val="230839F4"/>
    <w:rsid w:val="23A75107"/>
    <w:rsid w:val="255B43FE"/>
    <w:rsid w:val="28F17FBA"/>
    <w:rsid w:val="29632970"/>
    <w:rsid w:val="29A27EC9"/>
    <w:rsid w:val="2D1C7B37"/>
    <w:rsid w:val="2D24199F"/>
    <w:rsid w:val="38F23E71"/>
    <w:rsid w:val="38FC7FC9"/>
    <w:rsid w:val="39B13D26"/>
    <w:rsid w:val="3A22322F"/>
    <w:rsid w:val="3C2A39FB"/>
    <w:rsid w:val="3C7F1334"/>
    <w:rsid w:val="3CD46B97"/>
    <w:rsid w:val="4177670B"/>
    <w:rsid w:val="47003950"/>
    <w:rsid w:val="4A631ABD"/>
    <w:rsid w:val="512A32DA"/>
    <w:rsid w:val="53B52B8D"/>
    <w:rsid w:val="54E27B7C"/>
    <w:rsid w:val="54EF3F02"/>
    <w:rsid w:val="558D7681"/>
    <w:rsid w:val="573A57C6"/>
    <w:rsid w:val="59F9220E"/>
    <w:rsid w:val="5B7F2981"/>
    <w:rsid w:val="5FB7310A"/>
    <w:rsid w:val="61D37643"/>
    <w:rsid w:val="666B07CF"/>
    <w:rsid w:val="66A74A19"/>
    <w:rsid w:val="66FF22B3"/>
    <w:rsid w:val="67B768E4"/>
    <w:rsid w:val="6AC23407"/>
    <w:rsid w:val="74B54AC7"/>
    <w:rsid w:val="77530F74"/>
    <w:rsid w:val="77F79321"/>
    <w:rsid w:val="78341232"/>
    <w:rsid w:val="79B36F3D"/>
    <w:rsid w:val="7DE4A19D"/>
    <w:rsid w:val="7FF3EFCD"/>
    <w:rsid w:val="BBBF7779"/>
    <w:rsid w:val="BF657354"/>
    <w:rsid w:val="BF6E628C"/>
    <w:rsid w:val="BFFF21F0"/>
    <w:rsid w:val="D7F75025"/>
    <w:rsid w:val="E9DFAF7B"/>
    <w:rsid w:val="EAF1EF4E"/>
    <w:rsid w:val="FB7D0014"/>
    <w:rsid w:val="FDF39AC6"/>
    <w:rsid w:val="FFEBF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paragraph" w:styleId="3">
    <w:name w:val="heading 3"/>
    <w:basedOn w:val="1"/>
    <w:next w:val="1"/>
    <w:link w:val="18"/>
    <w:autoRedefine/>
    <w:qFormat/>
    <w:uiPriority w:val="99"/>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9">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Normal Indent"/>
    <w:basedOn w:val="1"/>
    <w:autoRedefine/>
    <w:qFormat/>
    <w:uiPriority w:val="99"/>
    <w:pPr>
      <w:ind w:firstLine="420" w:firstLineChars="200"/>
    </w:pPr>
    <w:rPr>
      <w:kern w:val="0"/>
      <w:sz w:val="24"/>
      <w:szCs w:val="24"/>
    </w:rPr>
  </w:style>
  <w:style w:type="paragraph" w:styleId="5">
    <w:name w:val="Body Text"/>
    <w:basedOn w:val="1"/>
    <w:next w:val="1"/>
    <w:qFormat/>
    <w:uiPriority w:val="1"/>
    <w:rPr>
      <w:sz w:val="24"/>
      <w:szCs w:val="24"/>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qFormat/>
    <w:uiPriority w:val="99"/>
    <w:pPr>
      <w:spacing w:before="240" w:after="60"/>
      <w:jc w:val="center"/>
      <w:outlineLvl w:val="0"/>
    </w:pPr>
    <w:rPr>
      <w:rFonts w:ascii="Cambria" w:hAnsi="Cambria" w:cs="Cambria"/>
      <w:b/>
      <w:bCs/>
      <w:sz w:val="32"/>
      <w:szCs w:val="32"/>
    </w:rPr>
  </w:style>
  <w:style w:type="character" w:styleId="11">
    <w:name w:val="Hyperlink"/>
    <w:autoRedefine/>
    <w:qFormat/>
    <w:uiPriority w:val="0"/>
    <w:rPr>
      <w:color w:val="0000FF"/>
      <w:u w:val="single"/>
    </w:rPr>
  </w:style>
  <w:style w:type="paragraph" w:customStyle="1" w:styleId="12">
    <w:name w:val="null3"/>
    <w:hidden/>
    <w:qFormat/>
    <w:uiPriority w:val="0"/>
    <w:rPr>
      <w:rFonts w:hint="eastAsia" w:asciiTheme="minorHAnsi" w:hAnsiTheme="minorHAnsi" w:eastAsiaTheme="minorEastAsia" w:cstheme="minorBidi"/>
      <w:lang w:val="en-US" w:eastAsia="zh-Hans"/>
    </w:rPr>
  </w:style>
  <w:style w:type="paragraph" w:styleId="13">
    <w:name w:val="List Paragraph"/>
    <w:basedOn w:val="1"/>
    <w:autoRedefine/>
    <w:qFormat/>
    <w:uiPriority w:val="99"/>
    <w:pPr>
      <w:ind w:firstLine="420" w:firstLineChars="200"/>
    </w:pPr>
    <w:rPr>
      <w:kern w:val="0"/>
      <w:sz w:val="24"/>
      <w:szCs w:val="24"/>
    </w:rPr>
  </w:style>
  <w:style w:type="paragraph" w:customStyle="1" w:styleId="14">
    <w:name w:val="Plain Text1"/>
    <w:basedOn w:val="1"/>
    <w:qFormat/>
    <w:uiPriority w:val="99"/>
    <w:pPr>
      <w:adjustRightInd w:val="0"/>
      <w:jc w:val="left"/>
      <w:textAlignment w:val="baseline"/>
    </w:pPr>
    <w:rPr>
      <w:rFonts w:ascii="宋体" w:hAnsi="Courier New" w:cs="宋体"/>
      <w:sz w:val="24"/>
      <w:szCs w:val="24"/>
    </w:rPr>
  </w:style>
  <w:style w:type="paragraph" w:customStyle="1" w:styleId="15">
    <w:name w:val="CD正文"/>
    <w:basedOn w:val="1"/>
    <w:autoRedefine/>
    <w:qFormat/>
    <w:uiPriority w:val="99"/>
    <w:pPr>
      <w:spacing w:line="360" w:lineRule="auto"/>
      <w:ind w:firstLine="493"/>
    </w:pPr>
    <w:rPr>
      <w:sz w:val="30"/>
      <w:szCs w:val="30"/>
    </w:rPr>
  </w:style>
  <w:style w:type="paragraph" w:customStyle="1" w:styleId="16">
    <w:name w:val="正文首行缩进两字符"/>
    <w:basedOn w:val="1"/>
    <w:autoRedefine/>
    <w:qFormat/>
    <w:uiPriority w:val="0"/>
    <w:pPr>
      <w:spacing w:line="360" w:lineRule="auto"/>
      <w:ind w:firstLine="200" w:firstLineChars="200"/>
    </w:pPr>
  </w:style>
  <w:style w:type="paragraph" w:customStyle="1" w:styleId="17">
    <w:name w:val="正文1"/>
    <w:basedOn w:val="1"/>
    <w:autoRedefine/>
    <w:qFormat/>
    <w:uiPriority w:val="0"/>
    <w:pPr>
      <w:keepNext w:val="0"/>
      <w:keepLines w:val="0"/>
      <w:widowControl w:val="0"/>
      <w:suppressLineNumbers w:val="0"/>
      <w:autoSpaceDE/>
      <w:autoSpaceDN/>
      <w:adjustRightInd w:val="0"/>
      <w:spacing w:before="0" w:beforeAutospacing="0" w:after="0" w:afterAutospacing="0" w:line="312" w:lineRule="atLeast"/>
      <w:ind w:left="0" w:right="0"/>
      <w:jc w:val="both"/>
    </w:pPr>
    <w:rPr>
      <w:rFonts w:hint="eastAsia" w:ascii="宋体" w:hAnsi="Times New Roman" w:eastAsia="宋体" w:cs="Times New Roman"/>
      <w:kern w:val="0"/>
      <w:sz w:val="34"/>
      <w:szCs w:val="20"/>
      <w:lang w:val="en-US" w:eastAsia="zh-CN" w:bidi="ar"/>
    </w:rPr>
  </w:style>
  <w:style w:type="character" w:customStyle="1" w:styleId="18">
    <w:name w:val="标题 3 Char"/>
    <w:basedOn w:val="10"/>
    <w:link w:val="3"/>
    <w:qFormat/>
    <w:uiPriority w:val="0"/>
    <w:rPr>
      <w:rFonts w:hint="eastAsia" w:ascii="宋体" w:hAnsi="宋体" w:eastAsia="宋体" w:cs="宋体"/>
      <w:b/>
      <w:bCs/>
      <w:sz w:val="32"/>
      <w:szCs w:val="32"/>
    </w:rPr>
  </w:style>
  <w:style w:type="paragraph" w:customStyle="1" w:styleId="19">
    <w:name w:val="Normal"/>
    <w:basedOn w:val="1"/>
    <w:qFormat/>
    <w:uiPriority w:val="0"/>
    <w:pPr>
      <w:keepNext w:val="0"/>
      <w:keepLines w:val="0"/>
      <w:widowControl w:val="0"/>
      <w:suppressLineNumbers w:val="0"/>
      <w:autoSpaceDE/>
      <w:autoSpaceDN/>
      <w:adjustRightInd w:val="0"/>
      <w:spacing w:before="0" w:beforeAutospacing="0" w:after="0" w:afterAutospacing="0" w:line="312" w:lineRule="atLeast"/>
      <w:ind w:left="0" w:right="0"/>
      <w:jc w:val="both"/>
    </w:pPr>
    <w:rPr>
      <w:rFonts w:hint="eastAsia" w:ascii="宋体" w:hAnsi="Calibri" w:eastAsia="宋体" w:cs="Times New Roman"/>
      <w:kern w:val="0"/>
      <w:sz w:val="24"/>
      <w:szCs w:val="22"/>
      <w:lang w:val="en-US" w:eastAsia="zh-CN" w:bidi="ar"/>
    </w:rPr>
  </w:style>
  <w:style w:type="paragraph" w:customStyle="1" w:styleId="20">
    <w:name w:val="Table Paragraph"/>
    <w:basedOn w:val="1"/>
    <w:autoRedefine/>
    <w:unhideWhenUsed/>
    <w:qFormat/>
    <w:uiPriority w:val="1"/>
    <w:pPr>
      <w:spacing w:beforeLines="0" w:afterLines="0"/>
    </w:pPr>
    <w:rPr>
      <w:rFonts w:hint="eastAsia" w:ascii="仿宋" w:hAnsi="仿宋" w:eastAsia="仿宋"/>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49</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2022-04-12T11:57:00Z</dcterms:created>
  <dc:creator>五块钱</dc:creator>
  <cp:lastModifiedBy>好青年就是我</cp:lastModifiedBy>
  <cp:lastPrinted>2024-04-24T05:08:00Z</cp:lastPrinted>
  <dcterms:modified xsi:type="dcterms:W3CDTF">2024-04-25T02:31:19Z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6F02696FE6C40D62B95B276610793A0F</vt:lpwstr>
  </property>
</Properties>
</file>